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28" w:rsidRPr="009E5EFE" w:rsidRDefault="005B1728" w:rsidP="005B1728">
      <w:pPr>
        <w:spacing w:after="0" w:line="240" w:lineRule="auto"/>
        <w:jc w:val="center"/>
        <w:rPr>
          <w:b/>
          <w:szCs w:val="24"/>
        </w:rPr>
      </w:pPr>
      <w:r w:rsidRPr="009E5EFE">
        <w:rPr>
          <w:b/>
          <w:szCs w:val="24"/>
        </w:rPr>
        <w:t xml:space="preserve">Phụ lục </w:t>
      </w:r>
      <w:r w:rsidR="00F2680A">
        <w:rPr>
          <w:b/>
          <w:szCs w:val="24"/>
        </w:rPr>
        <w:t>II</w:t>
      </w:r>
    </w:p>
    <w:p w:rsidR="005B1728" w:rsidRPr="009E5EFE" w:rsidRDefault="005B1728" w:rsidP="005B1728">
      <w:pPr>
        <w:spacing w:after="0" w:line="240" w:lineRule="auto"/>
        <w:jc w:val="center"/>
        <w:rPr>
          <w:b/>
          <w:szCs w:val="24"/>
        </w:rPr>
      </w:pPr>
      <w:r w:rsidRPr="009E5EFE">
        <w:rPr>
          <w:b/>
          <w:szCs w:val="24"/>
        </w:rPr>
        <w:t xml:space="preserve">Bộ tiêu chí </w:t>
      </w:r>
      <w:proofErr w:type="gramStart"/>
      <w:r w:rsidRPr="009E5EFE">
        <w:rPr>
          <w:b/>
          <w:szCs w:val="24"/>
        </w:rPr>
        <w:t>theo</w:t>
      </w:r>
      <w:proofErr w:type="gramEnd"/>
      <w:r w:rsidRPr="009E5EFE">
        <w:rPr>
          <w:b/>
          <w:szCs w:val="24"/>
        </w:rPr>
        <w:t xml:space="preserve"> dõi, đánh giá, xếp hạng </w:t>
      </w:r>
      <w:r w:rsidR="005503CB" w:rsidRPr="009E5EFE">
        <w:rPr>
          <w:b/>
          <w:szCs w:val="24"/>
        </w:rPr>
        <w:t xml:space="preserve">cải cách hành chính </w:t>
      </w:r>
      <w:r w:rsidRPr="009E5EFE">
        <w:rPr>
          <w:b/>
          <w:szCs w:val="24"/>
        </w:rPr>
        <w:t xml:space="preserve">đối với </w:t>
      </w:r>
      <w:r w:rsidR="005503CB" w:rsidRPr="009E5EFE">
        <w:rPr>
          <w:b/>
          <w:szCs w:val="24"/>
        </w:rPr>
        <w:t>s</w:t>
      </w:r>
      <w:r w:rsidRPr="009E5EFE">
        <w:rPr>
          <w:b/>
          <w:szCs w:val="24"/>
        </w:rPr>
        <w:t>ở, ban, ngành thành phố</w:t>
      </w:r>
    </w:p>
    <w:p w:rsidR="00F540DB" w:rsidRDefault="005B1728" w:rsidP="005B1728">
      <w:pPr>
        <w:spacing w:after="0" w:line="240" w:lineRule="auto"/>
        <w:jc w:val="center"/>
        <w:rPr>
          <w:i/>
          <w:szCs w:val="24"/>
        </w:rPr>
      </w:pPr>
      <w:bookmarkStart w:id="0" w:name="_GoBack"/>
      <w:bookmarkEnd w:id="0"/>
      <w:r w:rsidRPr="009E5EFE">
        <w:rPr>
          <w:i/>
          <w:szCs w:val="24"/>
        </w:rPr>
        <w:t xml:space="preserve">(Ban hành kèm </w:t>
      </w:r>
      <w:proofErr w:type="gramStart"/>
      <w:r w:rsidRPr="009E5EFE">
        <w:rPr>
          <w:i/>
          <w:szCs w:val="24"/>
        </w:rPr>
        <w:t>theo</w:t>
      </w:r>
      <w:proofErr w:type="gramEnd"/>
      <w:r w:rsidRPr="009E5EFE">
        <w:rPr>
          <w:i/>
          <w:szCs w:val="24"/>
        </w:rPr>
        <w:t xml:space="preserve"> Quyết định số </w:t>
      </w:r>
      <w:r w:rsidR="00E4687A">
        <w:rPr>
          <w:i/>
          <w:szCs w:val="24"/>
        </w:rPr>
        <w:t>1823</w:t>
      </w:r>
      <w:r w:rsidRPr="009E5EFE">
        <w:rPr>
          <w:i/>
          <w:szCs w:val="24"/>
        </w:rPr>
        <w:t xml:space="preserve">/QĐ-UBND ngày </w:t>
      </w:r>
      <w:r w:rsidR="00E4687A">
        <w:rPr>
          <w:i/>
          <w:szCs w:val="24"/>
        </w:rPr>
        <w:t xml:space="preserve">23 </w:t>
      </w:r>
      <w:r w:rsidRPr="009E5EFE">
        <w:rPr>
          <w:i/>
          <w:szCs w:val="24"/>
        </w:rPr>
        <w:t xml:space="preserve">tháng </w:t>
      </w:r>
      <w:r w:rsidR="00FB4834">
        <w:rPr>
          <w:i/>
          <w:szCs w:val="24"/>
        </w:rPr>
        <w:t>7</w:t>
      </w:r>
      <w:r w:rsidRPr="009E5EFE">
        <w:rPr>
          <w:i/>
          <w:szCs w:val="24"/>
        </w:rPr>
        <w:t xml:space="preserve"> năm 2018</w:t>
      </w:r>
      <w:r w:rsidR="008342C5" w:rsidRPr="009E5EFE">
        <w:rPr>
          <w:i/>
          <w:szCs w:val="24"/>
        </w:rPr>
        <w:t xml:space="preserve"> </w:t>
      </w:r>
    </w:p>
    <w:p w:rsidR="005B1728" w:rsidRPr="009E5EFE" w:rsidRDefault="00F540DB" w:rsidP="005B1728">
      <w:pPr>
        <w:spacing w:after="0" w:line="240" w:lineRule="auto"/>
        <w:jc w:val="center"/>
        <w:rPr>
          <w:i/>
          <w:szCs w:val="24"/>
        </w:rPr>
      </w:pPr>
      <w:r>
        <w:rPr>
          <w:i/>
          <w:noProof/>
          <w:szCs w:val="24"/>
        </w:rPr>
        <mc:AlternateContent>
          <mc:Choice Requires="wps">
            <w:drawing>
              <wp:anchor distT="0" distB="0" distL="114300" distR="114300" simplePos="0" relativeHeight="251659264" behindDoc="0" locked="0" layoutInCell="1" allowOverlap="1">
                <wp:simplePos x="0" y="0"/>
                <wp:positionH relativeFrom="column">
                  <wp:posOffset>2554605</wp:posOffset>
                </wp:positionH>
                <wp:positionV relativeFrom="paragraph">
                  <wp:posOffset>238760</wp:posOffset>
                </wp:positionV>
                <wp:extent cx="1781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333AA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1.15pt,18.8pt" to="341.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" strokecolor="#4579b8 [3044]"/>
            </w:pict>
          </mc:Fallback>
        </mc:AlternateContent>
      </w:r>
      <w:proofErr w:type="gramStart"/>
      <w:r w:rsidR="005B1728" w:rsidRPr="009E5EFE">
        <w:rPr>
          <w:i/>
          <w:szCs w:val="24"/>
        </w:rPr>
        <w:t>của</w:t>
      </w:r>
      <w:proofErr w:type="gramEnd"/>
      <w:r w:rsidR="005B1728" w:rsidRPr="009E5EFE">
        <w:rPr>
          <w:i/>
          <w:szCs w:val="24"/>
        </w:rPr>
        <w:t xml:space="preserve"> Ủy ban nhân dân thành phố Cần Thơ)</w:t>
      </w:r>
    </w:p>
    <w:tbl>
      <w:tblPr>
        <w:tblpPr w:leftFromText="180" w:rightFromText="180" w:vertAnchor="page" w:horzAnchor="margin" w:tblpY="2476"/>
        <w:tblW w:w="10624" w:type="dxa"/>
        <w:tblLook w:val="04A0" w:firstRow="1" w:lastRow="0" w:firstColumn="1" w:lastColumn="0" w:noHBand="0" w:noVBand="1"/>
      </w:tblPr>
      <w:tblGrid>
        <w:gridCol w:w="784"/>
        <w:gridCol w:w="5825"/>
        <w:gridCol w:w="1012"/>
        <w:gridCol w:w="3003"/>
      </w:tblGrid>
      <w:tr w:rsidR="00402E40" w:rsidRPr="009E5EFE" w:rsidTr="00F540DB">
        <w:trPr>
          <w:cantSplit/>
          <w:trHeight w:val="722"/>
          <w:tblHeader/>
        </w:trPr>
        <w:tc>
          <w:tcPr>
            <w:tcW w:w="784"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jc w:val="center"/>
              <w:rPr>
                <w:rFonts w:eastAsia="Times New Roman" w:cs="Times New Roman"/>
                <w:b/>
                <w:bCs/>
                <w:szCs w:val="24"/>
              </w:rPr>
            </w:pPr>
            <w:r w:rsidRPr="009E5EFE">
              <w:rPr>
                <w:rFonts w:eastAsia="Times New Roman" w:cs="Times New Roman"/>
                <w:b/>
                <w:bCs/>
                <w:szCs w:val="24"/>
              </w:rPr>
              <w:t>STT</w:t>
            </w:r>
          </w:p>
        </w:tc>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jc w:val="center"/>
              <w:rPr>
                <w:rFonts w:eastAsia="Times New Roman" w:cs="Times New Roman"/>
                <w:b/>
                <w:bCs/>
                <w:szCs w:val="24"/>
              </w:rPr>
            </w:pPr>
            <w:r w:rsidRPr="009E5EFE">
              <w:rPr>
                <w:rFonts w:eastAsia="Times New Roman" w:cs="Times New Roman"/>
                <w:b/>
                <w:bCs/>
                <w:szCs w:val="24"/>
              </w:rPr>
              <w:t>Lĩnh vực/Tiêu chí/Tiêu chí thành phần</w:t>
            </w:r>
          </w:p>
        </w:tc>
        <w:tc>
          <w:tcPr>
            <w:tcW w:w="1012" w:type="dxa"/>
            <w:tcBorders>
              <w:top w:val="single" w:sz="4" w:space="0" w:color="auto"/>
              <w:left w:val="nil"/>
              <w:bottom w:val="single" w:sz="4" w:space="0" w:color="auto"/>
              <w:right w:val="single" w:sz="4" w:space="0" w:color="auto"/>
            </w:tcBorders>
            <w:shd w:val="clear" w:color="auto" w:fill="auto"/>
            <w:hideMark/>
          </w:tcPr>
          <w:p w:rsidR="00402E40" w:rsidRPr="009E5EFE" w:rsidRDefault="00402E40" w:rsidP="007268CD">
            <w:pPr>
              <w:spacing w:before="80" w:after="0" w:line="240" w:lineRule="auto"/>
              <w:jc w:val="center"/>
              <w:rPr>
                <w:rFonts w:eastAsia="Times New Roman" w:cs="Times New Roman"/>
                <w:b/>
                <w:bCs/>
                <w:szCs w:val="24"/>
              </w:rPr>
            </w:pPr>
            <w:r w:rsidRPr="009E5EFE">
              <w:rPr>
                <w:rFonts w:eastAsia="Times New Roman" w:cs="Times New Roman"/>
                <w:b/>
                <w:bCs/>
                <w:szCs w:val="24"/>
              </w:rPr>
              <w:t>Điểm</w:t>
            </w:r>
          </w:p>
          <w:p w:rsidR="00402E40" w:rsidRPr="009E5EFE" w:rsidRDefault="00402E40" w:rsidP="00EE09DD">
            <w:pPr>
              <w:spacing w:before="80" w:after="0" w:line="240" w:lineRule="auto"/>
              <w:jc w:val="center"/>
              <w:rPr>
                <w:rFonts w:eastAsia="Times New Roman" w:cs="Times New Roman"/>
                <w:b/>
                <w:bCs/>
                <w:szCs w:val="24"/>
              </w:rPr>
            </w:pPr>
            <w:r w:rsidRPr="009E5EFE">
              <w:rPr>
                <w:rFonts w:eastAsia="Times New Roman" w:cs="Times New Roman"/>
                <w:b/>
                <w:bCs/>
                <w:szCs w:val="24"/>
              </w:rPr>
              <w:t>tối đa</w:t>
            </w:r>
          </w:p>
        </w:tc>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jc w:val="center"/>
              <w:rPr>
                <w:rFonts w:eastAsia="Times New Roman" w:cs="Times New Roman"/>
                <w:b/>
                <w:bCs/>
                <w:szCs w:val="24"/>
              </w:rPr>
            </w:pPr>
            <w:r w:rsidRPr="009E5EFE">
              <w:rPr>
                <w:rFonts w:eastAsia="Times New Roman" w:cs="Times New Roman"/>
                <w:b/>
                <w:bCs/>
                <w:szCs w:val="24"/>
              </w:rPr>
              <w:t>Tài liệu kiểm chứng</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I</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KẾT QUẢ THỰC HIỆN CÔNG TÁC CCHC</w:t>
            </w:r>
          </w:p>
        </w:tc>
        <w:tc>
          <w:tcPr>
            <w:tcW w:w="1012" w:type="dxa"/>
            <w:tcBorders>
              <w:top w:val="single" w:sz="4" w:space="0" w:color="auto"/>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r>
              <w:rPr>
                <w:rFonts w:eastAsia="Times New Roman" w:cs="Times New Roman"/>
                <w:b/>
                <w:bCs/>
                <w:szCs w:val="24"/>
              </w:rPr>
              <w:t>86</w:t>
            </w: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1</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CÔNG TÁC CHỈ ĐẠO, ĐIỀU HÀNH CCHC</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1</w:t>
            </w:r>
            <w:r>
              <w:rPr>
                <w:rFonts w:eastAsia="Times New Roman" w:cs="Times New Roman"/>
                <w:b/>
                <w:bCs/>
                <w:szCs w:val="24"/>
              </w:rPr>
              <w:t>4</w:t>
            </w: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1.1</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Kế hoạch CCHC (CCHC) năm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2</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945"/>
          <w:tblHeader/>
        </w:trPr>
        <w:tc>
          <w:tcPr>
            <w:tcW w:w="784" w:type="dxa"/>
            <w:vMerge w:val="restart"/>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1.1.1</w:t>
            </w:r>
          </w:p>
        </w:tc>
        <w:tc>
          <w:tcPr>
            <w:tcW w:w="5825" w:type="dxa"/>
            <w:vMerge w:val="restart"/>
            <w:tcBorders>
              <w:top w:val="nil"/>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Ban hành kế hoạch CCHC kịp thời</w:t>
            </w:r>
          </w:p>
        </w:tc>
        <w:tc>
          <w:tcPr>
            <w:tcW w:w="1012" w:type="dxa"/>
            <w:vMerge w:val="restart"/>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Pr>
                <w:rFonts w:eastAsia="Times New Roman" w:cs="Times New Roman"/>
                <w:szCs w:val="24"/>
              </w:rPr>
              <w:t>2</w:t>
            </w:r>
          </w:p>
        </w:tc>
        <w:tc>
          <w:tcPr>
            <w:tcW w:w="3003" w:type="dxa"/>
            <w:vMerge w:val="restart"/>
            <w:tcBorders>
              <w:top w:val="nil"/>
              <w:left w:val="single" w:sz="4" w:space="0" w:color="auto"/>
              <w:bottom w:val="single" w:sz="4" w:space="0" w:color="auto"/>
              <w:right w:val="single" w:sz="4" w:space="0" w:color="auto"/>
            </w:tcBorders>
            <w:shd w:val="clear" w:color="000000" w:fill="FFFFFF"/>
            <w:hideMark/>
          </w:tcPr>
          <w:p w:rsidR="00402E40" w:rsidRPr="009E5EFE" w:rsidRDefault="00402E40" w:rsidP="005503CB">
            <w:pPr>
              <w:spacing w:before="80" w:after="0" w:line="240" w:lineRule="auto"/>
              <w:rPr>
                <w:rFonts w:eastAsia="Times New Roman" w:cs="Times New Roman"/>
                <w:szCs w:val="24"/>
              </w:rPr>
            </w:pPr>
            <w:r w:rsidRPr="009E5EFE">
              <w:rPr>
                <w:rFonts w:eastAsia="Times New Roman" w:cs="Times New Roman"/>
                <w:szCs w:val="24"/>
              </w:rPr>
              <w:t>- Kế hoạch CCHC năm của đơn vị</w:t>
            </w:r>
          </w:p>
          <w:p w:rsidR="00402E40" w:rsidRPr="009E5EFE" w:rsidRDefault="00402E40" w:rsidP="005503CB">
            <w:pPr>
              <w:spacing w:before="80" w:after="0" w:line="240" w:lineRule="auto"/>
              <w:rPr>
                <w:rFonts w:eastAsia="Times New Roman" w:cs="Times New Roman"/>
                <w:szCs w:val="24"/>
              </w:rPr>
            </w:pPr>
            <w:r w:rsidRPr="009E5EFE">
              <w:rPr>
                <w:rFonts w:eastAsia="Times New Roman" w:cs="Times New Roman"/>
                <w:szCs w:val="24"/>
              </w:rPr>
              <w:t>- Kết quả theo dõi, kiểm tra của Sở Nội vụ (do Sở Nội vụ cung cấp)</w:t>
            </w:r>
          </w:p>
        </w:tc>
      </w:tr>
      <w:tr w:rsidR="00402E40" w:rsidRPr="009E5EFE" w:rsidTr="00F540DB">
        <w:trPr>
          <w:cantSplit/>
          <w:trHeight w:val="356"/>
          <w:tblHeader/>
        </w:trPr>
        <w:tc>
          <w:tcPr>
            <w:tcW w:w="784" w:type="dxa"/>
            <w:vMerge/>
            <w:tcBorders>
              <w:top w:val="nil"/>
              <w:left w:val="single" w:sz="4" w:space="0" w:color="auto"/>
              <w:bottom w:val="single" w:sz="4" w:space="0" w:color="auto"/>
              <w:right w:val="single" w:sz="4" w:space="0" w:color="auto"/>
            </w:tcBorders>
            <w:hideMark/>
          </w:tcPr>
          <w:p w:rsidR="00402E40" w:rsidRPr="009E5EFE" w:rsidRDefault="00402E40" w:rsidP="00427290">
            <w:pPr>
              <w:spacing w:before="80" w:after="0" w:line="240" w:lineRule="auto"/>
              <w:rPr>
                <w:rFonts w:eastAsia="Times New Roman" w:cs="Times New Roman"/>
                <w:szCs w:val="24"/>
              </w:rPr>
            </w:pPr>
          </w:p>
        </w:tc>
        <w:tc>
          <w:tcPr>
            <w:tcW w:w="5825" w:type="dxa"/>
            <w:vMerge/>
            <w:tcBorders>
              <w:top w:val="nil"/>
              <w:left w:val="single" w:sz="4" w:space="0" w:color="auto"/>
              <w:bottom w:val="single" w:sz="4" w:space="0" w:color="auto"/>
              <w:right w:val="single" w:sz="4" w:space="0" w:color="auto"/>
            </w:tcBorders>
            <w:hideMark/>
          </w:tcPr>
          <w:p w:rsidR="00402E40" w:rsidRPr="009E5EFE" w:rsidRDefault="00402E40" w:rsidP="00427290">
            <w:pPr>
              <w:spacing w:before="80" w:after="0" w:line="240" w:lineRule="auto"/>
              <w:rPr>
                <w:rFonts w:eastAsia="Times New Roman" w:cs="Times New Roman"/>
                <w:szCs w:val="24"/>
              </w:rPr>
            </w:pPr>
          </w:p>
        </w:tc>
        <w:tc>
          <w:tcPr>
            <w:tcW w:w="1012" w:type="dxa"/>
            <w:vMerge/>
            <w:tcBorders>
              <w:top w:val="nil"/>
              <w:left w:val="single" w:sz="4" w:space="0" w:color="auto"/>
              <w:bottom w:val="single" w:sz="4" w:space="0" w:color="auto"/>
              <w:right w:val="single" w:sz="4" w:space="0" w:color="auto"/>
            </w:tcBorders>
            <w:hideMark/>
          </w:tcPr>
          <w:p w:rsidR="00402E40" w:rsidRPr="009E5EFE" w:rsidRDefault="00402E40" w:rsidP="00340C47">
            <w:pPr>
              <w:spacing w:before="80" w:after="0" w:line="240" w:lineRule="auto"/>
              <w:jc w:val="center"/>
              <w:rPr>
                <w:rFonts w:eastAsia="Times New Roman" w:cs="Times New Roman"/>
                <w:szCs w:val="24"/>
              </w:rPr>
            </w:pPr>
          </w:p>
        </w:tc>
        <w:tc>
          <w:tcPr>
            <w:tcW w:w="3003" w:type="dxa"/>
            <w:vMerge/>
            <w:tcBorders>
              <w:top w:val="nil"/>
              <w:left w:val="single" w:sz="4" w:space="0" w:color="auto"/>
              <w:bottom w:val="single" w:sz="4" w:space="0" w:color="auto"/>
              <w:right w:val="single" w:sz="4" w:space="0" w:color="auto"/>
            </w:tcBorders>
            <w:hideMark/>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395D18">
            <w:pPr>
              <w:spacing w:before="80" w:after="0" w:line="240" w:lineRule="auto"/>
              <w:rPr>
                <w:rFonts w:eastAsia="Times New Roman" w:cs="Times New Roman"/>
                <w:i/>
                <w:iCs/>
                <w:szCs w:val="24"/>
              </w:rPr>
            </w:pPr>
            <w:r w:rsidRPr="009E5EFE">
              <w:rPr>
                <w:rFonts w:eastAsia="Times New Roman" w:cs="Times New Roman"/>
                <w:i/>
                <w:iCs/>
                <w:szCs w:val="24"/>
              </w:rPr>
              <w:t xml:space="preserve">Trong tháng 01 của năm đánh giá: </w:t>
            </w:r>
            <w:r>
              <w:rPr>
                <w:rFonts w:eastAsia="Times New Roman" w:cs="Times New Roman"/>
                <w:i/>
                <w:iCs/>
                <w:szCs w:val="24"/>
              </w:rPr>
              <w:t xml:space="preserve">2 </w:t>
            </w:r>
            <w:r w:rsidRPr="009E5EFE">
              <w:rPr>
                <w:rFonts w:eastAsia="Times New Roman" w:cs="Times New Roman"/>
                <w:i/>
                <w:iCs/>
                <w:szCs w:val="24"/>
              </w:rPr>
              <w:t>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Sau tháng 01 của năm đánh giá: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2602"/>
          <w:tblHeader/>
        </w:trPr>
        <w:tc>
          <w:tcPr>
            <w:tcW w:w="784" w:type="dxa"/>
            <w:tcBorders>
              <w:top w:val="single" w:sz="4" w:space="0" w:color="auto"/>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1.1.2</w:t>
            </w:r>
          </w:p>
        </w:tc>
        <w:tc>
          <w:tcPr>
            <w:tcW w:w="5825" w:type="dxa"/>
            <w:tcBorders>
              <w:top w:val="single" w:sz="4" w:space="0" w:color="auto"/>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Mức độ triển khai thực hiện kế hoạch CCHC</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single" w:sz="4" w:space="0" w:color="auto"/>
              <w:left w:val="nil"/>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Báo cáo CCHC năm của đơn vị;</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Tài liệu kiểm chứng khác (nếu có)</w:t>
            </w:r>
          </w:p>
        </w:tc>
      </w:tr>
      <w:tr w:rsidR="00402E40" w:rsidRPr="009E5EFE" w:rsidTr="00F540DB">
        <w:trPr>
          <w:cantSplit/>
          <w:trHeight w:val="315"/>
          <w:tblHeader/>
        </w:trPr>
        <w:tc>
          <w:tcPr>
            <w:tcW w:w="784"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i/>
                <w:szCs w:val="24"/>
              </w:rPr>
            </w:pPr>
            <w:r w:rsidRPr="009E5EFE">
              <w:rPr>
                <w:rFonts w:eastAsia="Times New Roman" w:cs="Times New Roman"/>
                <w:i/>
                <w:szCs w:val="24"/>
              </w:rPr>
              <w:t> </w:t>
            </w:r>
          </w:p>
        </w:tc>
        <w:tc>
          <w:tcPr>
            <w:tcW w:w="5825" w:type="dxa"/>
            <w:tcBorders>
              <w:top w:val="single" w:sz="4" w:space="0" w:color="auto"/>
              <w:left w:val="nil"/>
              <w:bottom w:val="single" w:sz="4" w:space="0" w:color="auto"/>
              <w:right w:val="single" w:sz="4" w:space="0" w:color="auto"/>
            </w:tcBorders>
            <w:shd w:val="clear" w:color="auto" w:fill="auto"/>
            <w:hideMark/>
          </w:tcPr>
          <w:p w:rsidR="00402E40" w:rsidRPr="009E5EFE" w:rsidRDefault="00402E40" w:rsidP="00340C47">
            <w:pPr>
              <w:spacing w:before="80" w:after="0" w:line="240" w:lineRule="auto"/>
              <w:rPr>
                <w:rFonts w:eastAsia="Times New Roman" w:cs="Times New Roman"/>
                <w:i/>
                <w:iCs/>
                <w:szCs w:val="24"/>
              </w:rPr>
            </w:pPr>
            <w:r w:rsidRPr="009E5EFE">
              <w:rPr>
                <w:i/>
                <w:sz w:val="26"/>
                <w:szCs w:val="26"/>
              </w:rPr>
              <w:t xml:space="preserve">Hoàn thành từ 80% - 100% kế hoạch thì điểm đánh giá được tính theo công </w:t>
            </w:r>
            <w:proofErr w:type="gramStart"/>
            <w:r w:rsidRPr="009E5EFE">
              <w:rPr>
                <w:i/>
                <w:sz w:val="26"/>
                <w:szCs w:val="26"/>
              </w:rPr>
              <w:t xml:space="preserve">thức </w:t>
            </w:r>
            <w:proofErr w:type="gramEnd"/>
            <m:oMath>
              <m:r>
                <m:rPr>
                  <m:sty m:val="p"/>
                </m:rP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 xml:space="preserve">(Tỷ lệ % hoàn thành) </m:t>
                  </m:r>
                  <m:r>
                    <m:rPr>
                      <m:sty m:val="p"/>
                    </m:rPr>
                    <w:rPr>
                      <w:rFonts w:ascii="Cambria Math" w:hAnsi="Cambria Math" w:hint="eastAsia"/>
                      <w:sz w:val="26"/>
                      <w:szCs w:val="26"/>
                    </w:rPr>
                    <m:t>×</m:t>
                  </m:r>
                  <m:r>
                    <m:rPr>
                      <m:sty m:val="p"/>
                    </m:rPr>
                    <w:rPr>
                      <w:rFonts w:ascii="Cambria Math" w:hAnsi="Cambria Math"/>
                      <w:sz w:val="26"/>
                      <w:szCs w:val="26"/>
                    </w:rPr>
                    <m:t>1</m:t>
                  </m:r>
                </m:num>
                <m:den>
                  <m:r>
                    <m:rPr>
                      <m:sty m:val="p"/>
                    </m:rPr>
                    <w:rPr>
                      <w:rFonts w:ascii="Cambria Math" w:hAnsi="Cambria Math"/>
                      <w:sz w:val="26"/>
                      <w:szCs w:val="26"/>
                    </w:rPr>
                    <m:t>100%</m:t>
                  </m:r>
                </m:den>
              </m:f>
              <m:r>
                <m:rPr>
                  <m:sty m:val="p"/>
                </m:rPr>
                <w:rPr>
                  <w:rFonts w:ascii="Cambria Math" w:hAnsi="Cambria Math"/>
                  <w:sz w:val="26"/>
                  <w:szCs w:val="26"/>
                </w:rPr>
                <m:t>]</m:t>
              </m:r>
            </m:oMath>
            <w:r w:rsidRPr="009E5EFE">
              <w:rPr>
                <w:i/>
                <w:sz w:val="26"/>
                <w:szCs w:val="26"/>
              </w:rPr>
              <w:t>.</w:t>
            </w:r>
          </w:p>
        </w:tc>
        <w:tc>
          <w:tcPr>
            <w:tcW w:w="1012" w:type="dxa"/>
            <w:tcBorders>
              <w:top w:val="single" w:sz="4" w:space="0" w:color="auto"/>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i/>
                <w:szCs w:val="24"/>
              </w:rPr>
            </w:pPr>
          </w:p>
        </w:tc>
        <w:tc>
          <w:tcPr>
            <w:tcW w:w="3003" w:type="dxa"/>
            <w:tcBorders>
              <w:top w:val="single" w:sz="4" w:space="0" w:color="auto"/>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szCs w:val="24"/>
              </w:rPr>
            </w:pPr>
            <w:r w:rsidRPr="009E5EFE">
              <w:rPr>
                <w:rFonts w:eastAsia="Times New Roman" w:cs="Times New Roman"/>
                <w:i/>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i/>
                <w:szCs w:val="24"/>
              </w:rPr>
            </w:pPr>
            <w:r w:rsidRPr="009E5EFE">
              <w:rPr>
                <w:rFonts w:eastAsia="Times New Roman" w:cs="Times New Roman"/>
                <w:i/>
                <w:szCs w:val="24"/>
              </w:rPr>
              <w:t> </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395D18">
            <w:pPr>
              <w:spacing w:before="80" w:after="0" w:line="240" w:lineRule="auto"/>
              <w:rPr>
                <w:rFonts w:eastAsia="Times New Roman" w:cs="Times New Roman"/>
                <w:i/>
                <w:iCs/>
                <w:szCs w:val="24"/>
              </w:rPr>
            </w:pPr>
            <w:r w:rsidRPr="009E5EFE">
              <w:rPr>
                <w:i/>
                <w:sz w:val="26"/>
                <w:szCs w:val="26"/>
              </w:rPr>
              <w:t>Dưới 80%</w:t>
            </w:r>
            <w:r>
              <w:rPr>
                <w:i/>
                <w:sz w:val="26"/>
                <w:szCs w:val="26"/>
              </w:rPr>
              <w:t>:</w:t>
            </w:r>
            <w:r w:rsidRPr="009E5EFE">
              <w:rPr>
                <w:i/>
                <w:sz w:val="26"/>
                <w:szCs w:val="26"/>
              </w:rPr>
              <w:t xml:space="preserve"> </w:t>
            </w:r>
            <w:r>
              <w:rPr>
                <w:i/>
                <w:sz w:val="26"/>
                <w:szCs w:val="26"/>
              </w:rPr>
              <w:t>0 điểm</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126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1.2</w:t>
            </w:r>
          </w:p>
        </w:tc>
        <w:tc>
          <w:tcPr>
            <w:tcW w:w="5825" w:type="dxa"/>
            <w:tcBorders>
              <w:top w:val="nil"/>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Chế độ thông tin báo cáo (bao gồm báo cáo định kỳ và báo cáo chuyên đề)</w:t>
            </w:r>
          </w:p>
        </w:tc>
        <w:tc>
          <w:tcPr>
            <w:tcW w:w="1012"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3</w:t>
            </w:r>
          </w:p>
        </w:tc>
        <w:tc>
          <w:tcPr>
            <w:tcW w:w="3003" w:type="dxa"/>
            <w:tcBorders>
              <w:top w:val="nil"/>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Các báo cáo CCHC định kỳ và chuyên đề của đơn vị</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Kết quả theo dõi, kiểm tra của Sở Nội vụ (do Sở Nội vụ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1.3</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Kiểm tra công tác CCHC</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3</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1307"/>
          <w:tblHeader/>
        </w:trPr>
        <w:tc>
          <w:tcPr>
            <w:tcW w:w="784" w:type="dxa"/>
            <w:tcBorders>
              <w:top w:val="nil"/>
              <w:left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1.3.1</w:t>
            </w:r>
          </w:p>
        </w:tc>
        <w:tc>
          <w:tcPr>
            <w:tcW w:w="5825" w:type="dxa"/>
            <w:tcBorders>
              <w:top w:val="nil"/>
              <w:left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Số lượng phòng, ban, đơn vị trực thuộc được kiểm tra (được thể hiện trong kế hoạch kiểm tra)</w:t>
            </w:r>
          </w:p>
        </w:tc>
        <w:tc>
          <w:tcPr>
            <w:tcW w:w="1012" w:type="dxa"/>
            <w:tcBorders>
              <w:top w:val="nil"/>
              <w:left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Kế hoạch kiểm tra CCHC của đơn vị (lồng ghép hoặc ban hành riêng)</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Báo cáo CCHC năm của đơn vị</w:t>
            </w:r>
          </w:p>
        </w:tc>
      </w:tr>
      <w:tr w:rsidR="00402E40" w:rsidRPr="009E5EFE" w:rsidTr="00F540DB">
        <w:trPr>
          <w:cantSplit/>
          <w:trHeight w:val="315"/>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single" w:sz="4" w:space="0" w:color="auto"/>
              <w:left w:val="nil"/>
              <w:bottom w:val="single" w:sz="4" w:space="0" w:color="auto"/>
              <w:right w:val="single" w:sz="4" w:space="0" w:color="auto"/>
            </w:tcBorders>
            <w:shd w:val="clear" w:color="auto" w:fill="auto"/>
            <w:hideMark/>
          </w:tcPr>
          <w:p w:rsidR="00402E40" w:rsidRPr="009E5EFE" w:rsidRDefault="00402E40" w:rsidP="00340C47">
            <w:pPr>
              <w:spacing w:before="80" w:after="0" w:line="240" w:lineRule="auto"/>
              <w:rPr>
                <w:rFonts w:eastAsia="Times New Roman" w:cs="Times New Roman"/>
                <w:i/>
                <w:iCs/>
                <w:szCs w:val="24"/>
              </w:rPr>
            </w:pPr>
            <w:r w:rsidRPr="009E5EFE">
              <w:rPr>
                <w:rFonts w:eastAsia="Times New Roman" w:cs="Times New Roman"/>
                <w:i/>
                <w:iCs/>
                <w:szCs w:val="24"/>
              </w:rPr>
              <w:t>Từ  30 % đơn vị trở lên: 1 điểm</w:t>
            </w:r>
          </w:p>
        </w:tc>
        <w:tc>
          <w:tcPr>
            <w:tcW w:w="1012" w:type="dxa"/>
            <w:tcBorders>
              <w:top w:val="single" w:sz="4" w:space="0" w:color="auto"/>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single" w:sz="4" w:space="0" w:color="auto"/>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Dưới  30%  đơn vị: 0 điểm</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18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lastRenderedPageBreak/>
              <w:t>1.3.2</w:t>
            </w:r>
          </w:p>
        </w:tc>
        <w:tc>
          <w:tcPr>
            <w:tcW w:w="5825" w:type="dxa"/>
            <w:tcBorders>
              <w:top w:val="nil"/>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Mức độ thực hiện kế hoạch kiểm tra</w:t>
            </w:r>
          </w:p>
        </w:tc>
        <w:tc>
          <w:tcPr>
            <w:tcW w:w="1012"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single" w:sz="4" w:space="0" w:color="auto"/>
              <w:bottom w:val="single" w:sz="4" w:space="0" w:color="auto"/>
              <w:right w:val="single" w:sz="4" w:space="0" w:color="auto"/>
            </w:tcBorders>
            <w:shd w:val="clear" w:color="000000" w:fill="FFFFFF"/>
            <w:hideMark/>
          </w:tcPr>
          <w:p w:rsidR="00402E40" w:rsidRPr="009E5EFE" w:rsidRDefault="00402E40" w:rsidP="00EB2D8B">
            <w:pPr>
              <w:spacing w:before="80" w:after="0" w:line="240" w:lineRule="auto"/>
              <w:rPr>
                <w:rFonts w:eastAsia="Times New Roman" w:cs="Times New Roman"/>
                <w:szCs w:val="24"/>
              </w:rPr>
            </w:pPr>
            <w:r w:rsidRPr="009E5EFE">
              <w:rPr>
                <w:rFonts w:eastAsia="Times New Roman" w:cs="Times New Roman"/>
                <w:szCs w:val="24"/>
              </w:rPr>
              <w:t>Báo cáo kết quả kiểm tra, Thông báo kết luận kiểm tra, Biên bản kiểm tra của đơn vị</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FB17B8">
            <w:pPr>
              <w:spacing w:before="80" w:after="0" w:line="240" w:lineRule="auto"/>
              <w:rPr>
                <w:rFonts w:eastAsia="Times New Roman" w:cs="Times New Roman"/>
                <w:i/>
                <w:iCs/>
                <w:szCs w:val="24"/>
              </w:rPr>
            </w:pPr>
            <w:r w:rsidRPr="00340C47">
              <w:rPr>
                <w:rFonts w:eastAsia="Times New Roman" w:cs="Times New Roman"/>
                <w:i/>
                <w:iCs/>
                <w:szCs w:val="24"/>
              </w:rPr>
              <w:t xml:space="preserve">Hoàn thành  từ 70% đến 100% kế hoạch </w:t>
            </w:r>
            <w:r w:rsidRPr="00340C47">
              <w:rPr>
                <w:rFonts w:eastAsia="Times New Roman"/>
                <w:szCs w:val="24"/>
              </w:rPr>
              <w:t xml:space="preserve">thì điểm đánh giá được tính theo công thức </w:t>
            </w:r>
            <m:oMath>
              <m:r>
                <w:rPr>
                  <w:rFonts w:ascii="Cambria Math" w:eastAsia="Times New Roman" w:hAnsi="Cambria Math"/>
                  <w:szCs w:val="24"/>
                </w:rPr>
                <m:t>[</m:t>
              </m:r>
              <m:f>
                <m:fPr>
                  <m:ctrlPr>
                    <w:rPr>
                      <w:rFonts w:ascii="Cambria Math" w:eastAsia="Times New Roman" w:hAnsi="Cambria Math"/>
                      <w:szCs w:val="24"/>
                    </w:rPr>
                  </m:ctrlPr>
                </m:fPr>
                <m:num>
                  <m:r>
                    <w:rPr>
                      <w:rFonts w:ascii="Cambria Math" w:eastAsia="Times New Roman" w:hAnsi="Cambria Math"/>
                      <w:szCs w:val="24"/>
                    </w:rPr>
                    <m:t>Tỷ lệ % ho</m:t>
                  </m:r>
                  <m:r>
                    <w:rPr>
                      <w:rFonts w:ascii="Cambria Math" w:eastAsia="Times New Roman" w:hAnsi="Cambria Math" w:hint="eastAsia"/>
                      <w:szCs w:val="24"/>
                    </w:rPr>
                    <m:t>à</m:t>
                  </m:r>
                  <m:r>
                    <w:rPr>
                      <w:rFonts w:ascii="Cambria Math" w:eastAsia="Times New Roman" w:hAnsi="Cambria Math"/>
                      <w:szCs w:val="24"/>
                    </w:rPr>
                    <m:t>n th</m:t>
                  </m:r>
                  <m:r>
                    <w:rPr>
                      <w:rFonts w:ascii="Cambria Math" w:eastAsia="Times New Roman" w:hAnsi="Cambria Math" w:hint="eastAsia"/>
                      <w:szCs w:val="24"/>
                    </w:rPr>
                    <m:t>à</m:t>
                  </m:r>
                  <m:r>
                    <w:rPr>
                      <w:rFonts w:ascii="Cambria Math" w:eastAsia="Times New Roman" w:hAnsi="Cambria Math"/>
                      <w:szCs w:val="24"/>
                    </w:rPr>
                    <m:t xml:space="preserve">nh </m:t>
                  </m:r>
                  <m:r>
                    <w:rPr>
                      <w:rFonts w:ascii="Cambria Math" w:eastAsia="Times New Roman" w:hAnsi="Cambria Math" w:hint="eastAsia"/>
                      <w:szCs w:val="24"/>
                    </w:rPr>
                    <m:t>×</m:t>
                  </m:r>
                  <m:r>
                    <w:rPr>
                      <w:rFonts w:ascii="Cambria Math" w:eastAsia="Times New Roman" w:hAnsi="Cambria Math"/>
                      <w:szCs w:val="24"/>
                    </w:rPr>
                    <m:t>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Dưới 70%: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446"/>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1.3.3</w:t>
            </w:r>
          </w:p>
        </w:tc>
        <w:tc>
          <w:tcPr>
            <w:tcW w:w="5825" w:type="dxa"/>
            <w:tcBorders>
              <w:top w:val="nil"/>
              <w:left w:val="single" w:sz="4" w:space="0" w:color="auto"/>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szCs w:val="24"/>
              </w:rPr>
            </w:pPr>
            <w:r w:rsidRPr="009E5EFE">
              <w:rPr>
                <w:szCs w:val="24"/>
              </w:rPr>
              <w:t>Xử lý các vấn đề đặt ra sau kiểm tra</w:t>
            </w:r>
          </w:p>
          <w:p w:rsidR="00402E40" w:rsidRPr="009E5EFE" w:rsidRDefault="00402E40" w:rsidP="00427290">
            <w:pPr>
              <w:spacing w:before="80" w:after="0" w:line="240" w:lineRule="auto"/>
              <w:rPr>
                <w:szCs w:val="24"/>
              </w:rPr>
            </w:pPr>
          </w:p>
        </w:tc>
        <w:tc>
          <w:tcPr>
            <w:tcW w:w="1012"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bCs/>
                <w:szCs w:val="24"/>
              </w:rPr>
            </w:pPr>
            <w:r w:rsidRPr="009E5EFE">
              <w:rPr>
                <w:bCs/>
                <w:szCs w:val="24"/>
              </w:rPr>
              <w:t>1</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szCs w:val="24"/>
              </w:rPr>
            </w:pPr>
            <w:r w:rsidRPr="009E5EFE">
              <w:rPr>
                <w:szCs w:val="24"/>
              </w:rPr>
              <w:t>- Các văn bản của đơn vị xử lý theo thẩm quyền hoặc đã kiến nghị cơ quan có thẩm quyền xử lý đối với từng vấn đề phát hiện qua kiểm tra</w:t>
            </w:r>
          </w:p>
          <w:p w:rsidR="00402E40" w:rsidRPr="009E5EFE" w:rsidRDefault="00F540DB" w:rsidP="00427290">
            <w:pPr>
              <w:spacing w:before="80" w:after="0" w:line="240" w:lineRule="auto"/>
              <w:rPr>
                <w:rFonts w:eastAsia="Times New Roman" w:cs="Times New Roman"/>
                <w:szCs w:val="24"/>
              </w:rPr>
            </w:pPr>
            <w:r>
              <w:rPr>
                <w:rFonts w:eastAsia="Times New Roman" w:cs="Times New Roman"/>
                <w:szCs w:val="24"/>
              </w:rPr>
              <w:t>- Báo cáo kết quả xử lý</w:t>
            </w:r>
          </w:p>
        </w:tc>
      </w:tr>
      <w:tr w:rsidR="00402E40" w:rsidRPr="009E5EFE" w:rsidTr="00F540DB">
        <w:trPr>
          <w:cantSplit/>
          <w:trHeight w:val="1348"/>
          <w:tblHeader/>
        </w:trPr>
        <w:tc>
          <w:tcPr>
            <w:tcW w:w="784" w:type="dxa"/>
            <w:tcBorders>
              <w:top w:val="single" w:sz="4" w:space="0" w:color="auto"/>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p>
        </w:tc>
        <w:tc>
          <w:tcPr>
            <w:tcW w:w="5825" w:type="dxa"/>
            <w:tcBorders>
              <w:top w:val="single" w:sz="4" w:space="0" w:color="auto"/>
              <w:left w:val="single" w:sz="4" w:space="0" w:color="auto"/>
              <w:bottom w:val="single" w:sz="4" w:space="0" w:color="auto"/>
              <w:right w:val="single" w:sz="4" w:space="0" w:color="auto"/>
            </w:tcBorders>
            <w:shd w:val="clear" w:color="000000" w:fill="FFFFFF"/>
          </w:tcPr>
          <w:p w:rsidR="00402E40" w:rsidRPr="009E5EFE" w:rsidRDefault="00402E40" w:rsidP="00427290">
            <w:pPr>
              <w:spacing w:before="80" w:after="0" w:line="240" w:lineRule="auto"/>
              <w:rPr>
                <w:i/>
                <w:sz w:val="26"/>
                <w:szCs w:val="26"/>
              </w:rPr>
            </w:pPr>
            <w:r w:rsidRPr="009E5EFE">
              <w:rPr>
                <w:i/>
                <w:sz w:val="26"/>
                <w:szCs w:val="26"/>
              </w:rPr>
              <w:t>Từ 70% - 100% số vấn đề phát hiện qua kiểm tra được xử lý hoặc kiến nghị xử lý thì điểm đánh giá được tính theo công thức:</w:t>
            </w:r>
          </w:p>
          <w:p w:rsidR="00402E40" w:rsidRPr="009E5EFE" w:rsidRDefault="00402E40" w:rsidP="00340C47">
            <w:pPr>
              <w:spacing w:before="80" w:after="0" w:line="240" w:lineRule="auto"/>
              <w:rPr>
                <w:rFonts w:eastAsia="Times New Roman" w:cs="Times New Roman"/>
                <w:i/>
                <w:szCs w:val="24"/>
              </w:rPr>
            </w:pPr>
            <w:r w:rsidRPr="009E5EFE">
              <w:rPr>
                <w:i/>
                <w:sz w:val="26"/>
                <w:szCs w:val="26"/>
              </w:rPr>
              <w:t xml:space="preserve"> </w:t>
            </w:r>
            <m:oMath>
              <m:r>
                <m:rPr>
                  <m:sty m:val="p"/>
                </m:rP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 xml:space="preserve">Tỷ lệ % </m:t>
                  </m:r>
                  <m:r>
                    <m:rPr>
                      <m:sty m:val="p"/>
                    </m:rPr>
                    <w:rPr>
                      <w:rFonts w:ascii="Cambria Math" w:hAnsi="Cambria Math" w:hint="eastAsia"/>
                      <w:sz w:val="26"/>
                      <w:szCs w:val="26"/>
                    </w:rPr>
                    <m:t>×</m:t>
                  </m:r>
                  <m:r>
                    <m:rPr>
                      <m:sty m:val="p"/>
                    </m:rPr>
                    <w:rPr>
                      <w:rFonts w:ascii="Cambria Math" w:hAnsi="Cambria Math"/>
                      <w:sz w:val="26"/>
                      <w:szCs w:val="26"/>
                    </w:rPr>
                    <m:t>1</m:t>
                  </m:r>
                </m:num>
                <m:den>
                  <m:r>
                    <m:rPr>
                      <m:sty m:val="p"/>
                    </m:rPr>
                    <w:rPr>
                      <w:rFonts w:ascii="Cambria Math" w:hAnsi="Cambria Math"/>
                      <w:sz w:val="26"/>
                      <w:szCs w:val="26"/>
                    </w:rPr>
                    <m:t>100%</m:t>
                  </m:r>
                </m:den>
              </m:f>
              <m:r>
                <m:rPr>
                  <m:sty m:val="p"/>
                </m:rPr>
                <w:rPr>
                  <w:rFonts w:ascii="Cambria Math" w:hAnsi="Cambria Math"/>
                  <w:sz w:val="26"/>
                  <w:szCs w:val="26"/>
                </w:rPr>
                <m:t>]</m:t>
              </m:r>
            </m:oMath>
            <w:r w:rsidRPr="009E5EFE">
              <w:rPr>
                <w:i/>
                <w:sz w:val="26"/>
                <w:szCs w:val="26"/>
              </w:rPr>
              <w:t>.</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p>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single" w:sz="4" w:space="0" w:color="auto"/>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237"/>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395D18">
            <w:pPr>
              <w:spacing w:before="80" w:after="0" w:line="240" w:lineRule="auto"/>
              <w:rPr>
                <w:i/>
                <w:sz w:val="26"/>
                <w:szCs w:val="26"/>
              </w:rPr>
            </w:pPr>
            <w:r w:rsidRPr="009E5EFE">
              <w:rPr>
                <w:i/>
                <w:sz w:val="26"/>
                <w:szCs w:val="26"/>
              </w:rPr>
              <w:t>Dưới 70%</w:t>
            </w:r>
            <w:r>
              <w:rPr>
                <w:i/>
                <w:sz w:val="26"/>
                <w:szCs w:val="26"/>
              </w:rPr>
              <w:t xml:space="preserve">: </w:t>
            </w:r>
            <w:r w:rsidRPr="009E5EFE">
              <w:rPr>
                <w:i/>
                <w:sz w:val="26"/>
                <w:szCs w:val="26"/>
              </w:rPr>
              <w:t>0</w:t>
            </w:r>
            <w:r>
              <w:rPr>
                <w:i/>
                <w:sz w:val="26"/>
                <w:szCs w:val="26"/>
              </w:rPr>
              <w:t xml:space="preserve">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1.4</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Công tác tuyên truyền CCHC hàng năm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szCs w:val="24"/>
              </w:rPr>
            </w:pPr>
            <w:r w:rsidRPr="009E5EFE">
              <w:rPr>
                <w:szCs w:val="24"/>
              </w:rPr>
              <w:t>- Kế hoạch tuyên truyền CCHC của đơn vị</w:t>
            </w:r>
          </w:p>
          <w:p w:rsidR="00402E40" w:rsidRPr="009E5EFE" w:rsidRDefault="00402E40" w:rsidP="00427290">
            <w:pPr>
              <w:spacing w:before="80" w:after="0" w:line="240" w:lineRule="auto"/>
              <w:rPr>
                <w:szCs w:val="24"/>
              </w:rPr>
            </w:pPr>
            <w:r w:rsidRPr="009E5EFE">
              <w:rPr>
                <w:szCs w:val="24"/>
              </w:rPr>
              <w:t>- Báo cáo CCHC năm của đơn vị</w:t>
            </w:r>
          </w:p>
          <w:p w:rsidR="00402E40" w:rsidRPr="009E5EFE" w:rsidRDefault="00402E40" w:rsidP="00427290">
            <w:pPr>
              <w:spacing w:before="80" w:after="0" w:line="240" w:lineRule="auto"/>
              <w:rPr>
                <w:rFonts w:eastAsia="Times New Roman" w:cs="Times New Roman"/>
                <w:b/>
                <w:bCs/>
                <w:szCs w:val="24"/>
              </w:rPr>
            </w:pPr>
            <w:r w:rsidRPr="009E5EFE">
              <w:rPr>
                <w:szCs w:val="24"/>
              </w:rPr>
              <w:t>- Tài liệu kiểm chứng khác (nếu có)</w:t>
            </w:r>
            <w:r w:rsidRPr="009E5EFE">
              <w:rPr>
                <w:rFonts w:eastAsia="Times New Roman" w:cs="Times New Roman"/>
                <w:b/>
                <w:b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bCs/>
                <w:i/>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340C47">
            <w:pPr>
              <w:spacing w:before="80" w:after="0" w:line="240" w:lineRule="auto"/>
              <w:rPr>
                <w:rFonts w:eastAsia="Times New Roman" w:cs="Times New Roman"/>
                <w:bCs/>
                <w:i/>
                <w:szCs w:val="24"/>
              </w:rPr>
            </w:pPr>
            <w:r w:rsidRPr="009E5EFE">
              <w:rPr>
                <w:rFonts w:eastAsia="Times New Roman" w:cs="Times New Roman"/>
                <w:bCs/>
                <w:i/>
                <w:szCs w:val="24"/>
              </w:rPr>
              <w:t>Hoàn thành từ 85% đến 100% kế hoạch thì điểm được đánh giá theo công thức</w:t>
            </w:r>
            <m:oMath>
              <m:r>
                <w:rPr>
                  <w:rFonts w:ascii="Cambria Math" w:eastAsia="Times New Roman" w:hAnsi="Cambria Math" w:cs="Times New Roman"/>
                  <w:szCs w:val="24"/>
                </w:rPr>
                <m:t xml:space="preserve"> </m:t>
              </m:r>
              <m:r>
                <w:rPr>
                  <w:rFonts w:ascii="Cambria Math" w:hAnsi="Cambria Math"/>
                  <w:sz w:val="26"/>
                  <w:szCs w:val="26"/>
                </w:rPr>
                <m:t xml:space="preserve"> </m:t>
              </m:r>
              <m:r>
                <m:rPr>
                  <m:sty m:val="p"/>
                </m:rP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Tỷ lệ %  hoàn thành×1</m:t>
                  </m:r>
                </m:num>
                <m:den>
                  <m:r>
                    <m:rPr>
                      <m:sty m:val="p"/>
                    </m:rPr>
                    <w:rPr>
                      <w:rFonts w:ascii="Cambria Math" w:hAnsi="Cambria Math"/>
                      <w:sz w:val="26"/>
                      <w:szCs w:val="26"/>
                    </w:rPr>
                    <m:t>100%</m:t>
                  </m:r>
                </m:den>
              </m:f>
              <m:r>
                <m:rPr>
                  <m:sty m:val="p"/>
                </m:rPr>
                <w:rPr>
                  <w:rFonts w:ascii="Cambria Math" w:hAnsi="Cambria Math"/>
                  <w:sz w:val="26"/>
                  <w:szCs w:val="26"/>
                </w:rPr>
                <m:t>]</m:t>
              </m:r>
              <m:r>
                <w:rPr>
                  <w:rFonts w:ascii="Cambria Math" w:hAnsi="Cambria Math"/>
                  <w:sz w:val="26"/>
                  <w:szCs w:val="26"/>
                </w:rPr>
                <m:t>.</m:t>
              </m:r>
            </m:oMath>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bCs/>
                <w:i/>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i/>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bCs/>
                <w:i/>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CA17B7">
            <w:pPr>
              <w:spacing w:before="80" w:after="0" w:line="240" w:lineRule="auto"/>
              <w:rPr>
                <w:rFonts w:eastAsia="Times New Roman" w:cs="Times New Roman"/>
                <w:bCs/>
                <w:i/>
                <w:szCs w:val="24"/>
              </w:rPr>
            </w:pPr>
            <w:r w:rsidRPr="009E5EFE">
              <w:rPr>
                <w:rFonts w:eastAsia="Times New Roman" w:cs="Times New Roman"/>
                <w:bCs/>
                <w:i/>
                <w:szCs w:val="24"/>
              </w:rPr>
              <w:t>Hoàn thành dưới 85% kế hoạch: 0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bCs/>
                <w:i/>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i/>
                <w:szCs w:val="24"/>
              </w:rPr>
            </w:pPr>
          </w:p>
        </w:tc>
      </w:tr>
      <w:tr w:rsidR="00402E40" w:rsidRPr="009E5EFE" w:rsidTr="00F540DB">
        <w:trPr>
          <w:cantSplit/>
          <w:trHeight w:val="1790"/>
          <w:tblHeader/>
        </w:trPr>
        <w:tc>
          <w:tcPr>
            <w:tcW w:w="784" w:type="dxa"/>
            <w:tcBorders>
              <w:top w:val="single" w:sz="4" w:space="0" w:color="auto"/>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b/>
                <w:szCs w:val="24"/>
              </w:rPr>
            </w:pPr>
            <w:r w:rsidRPr="009E5EFE">
              <w:rPr>
                <w:rFonts w:eastAsia="Times New Roman" w:cs="Times New Roman"/>
                <w:b/>
                <w:szCs w:val="24"/>
              </w:rPr>
              <w:t>1.5</w:t>
            </w:r>
          </w:p>
        </w:tc>
        <w:tc>
          <w:tcPr>
            <w:tcW w:w="5825" w:type="dxa"/>
            <w:tcBorders>
              <w:top w:val="single" w:sz="4" w:space="0" w:color="auto"/>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iCs/>
                <w:szCs w:val="24"/>
              </w:rPr>
            </w:pPr>
            <w:r w:rsidRPr="009E5EFE">
              <w:rPr>
                <w:rFonts w:eastAsia="Times New Roman" w:cs="Times New Roman"/>
                <w:b/>
                <w:bCs/>
                <w:iCs/>
                <w:szCs w:val="24"/>
              </w:rPr>
              <w:t>Thực hiện các nhiệm vụ được Ủy ban nhân dân thành phố, Chủ tịch Ủy ban nhân dân thành phố giao trong năm</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szCs w:val="24"/>
              </w:rPr>
            </w:pPr>
            <w:r>
              <w:rPr>
                <w:rFonts w:eastAsia="Times New Roman" w:cs="Times New Roman"/>
                <w:b/>
                <w:szCs w:val="24"/>
              </w:rPr>
              <w:t>2</w:t>
            </w:r>
          </w:p>
        </w:tc>
        <w:tc>
          <w:tcPr>
            <w:tcW w:w="3003" w:type="dxa"/>
            <w:tcBorders>
              <w:top w:val="single" w:sz="4" w:space="0" w:color="auto"/>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Báo cáo của Tổ công tác theo dõi kết luận của Thường trực UBND thành phố</w:t>
            </w:r>
          </w:p>
        </w:tc>
      </w:tr>
      <w:tr w:rsidR="00402E40" w:rsidRPr="009E5EFE" w:rsidTr="00F540DB">
        <w:trPr>
          <w:cantSplit/>
          <w:trHeight w:val="630"/>
          <w:tblHeader/>
        </w:trPr>
        <w:tc>
          <w:tcPr>
            <w:tcW w:w="784" w:type="dxa"/>
            <w:tcBorders>
              <w:top w:val="single" w:sz="4" w:space="0" w:color="auto"/>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single" w:sz="4" w:space="0" w:color="auto"/>
              <w:left w:val="nil"/>
              <w:bottom w:val="single" w:sz="4" w:space="0" w:color="auto"/>
              <w:right w:val="single" w:sz="4" w:space="0" w:color="auto"/>
            </w:tcBorders>
            <w:shd w:val="clear" w:color="000000" w:fill="FFFFFF"/>
            <w:hideMark/>
          </w:tcPr>
          <w:p w:rsidR="00402E40" w:rsidRPr="009E5EFE" w:rsidRDefault="00402E40" w:rsidP="00395D18">
            <w:pPr>
              <w:spacing w:before="80" w:after="0" w:line="240" w:lineRule="auto"/>
              <w:rPr>
                <w:rFonts w:eastAsia="Times New Roman" w:cs="Times New Roman"/>
                <w:i/>
                <w:iCs/>
                <w:szCs w:val="24"/>
              </w:rPr>
            </w:pPr>
            <w:r w:rsidRPr="009E5EFE">
              <w:rPr>
                <w:rFonts w:eastAsia="Times New Roman" w:cs="Times New Roman"/>
                <w:i/>
                <w:iCs/>
                <w:szCs w:val="24"/>
              </w:rPr>
              <w:t xml:space="preserve">Hoàn thành đúng tiến độ 100% số nhiệm vụ được giao:  </w:t>
            </w:r>
            <w:r>
              <w:rPr>
                <w:rFonts w:eastAsia="Times New Roman" w:cs="Times New Roman"/>
                <w:i/>
                <w:iCs/>
                <w:szCs w:val="24"/>
              </w:rPr>
              <w:t>2</w:t>
            </w:r>
            <w:r w:rsidRPr="009E5EFE">
              <w:rPr>
                <w:rFonts w:eastAsia="Times New Roman" w:cs="Times New Roman"/>
                <w:i/>
                <w:iCs/>
                <w:szCs w:val="24"/>
              </w:rPr>
              <w:t xml:space="preserve"> điểm</w:t>
            </w:r>
          </w:p>
        </w:tc>
        <w:tc>
          <w:tcPr>
            <w:tcW w:w="1012" w:type="dxa"/>
            <w:tcBorders>
              <w:top w:val="single" w:sz="4" w:space="0" w:color="auto"/>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single" w:sz="4" w:space="0" w:color="auto"/>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630"/>
          <w:tblHeader/>
        </w:trPr>
        <w:tc>
          <w:tcPr>
            <w:tcW w:w="784" w:type="dxa"/>
            <w:tcBorders>
              <w:top w:val="single" w:sz="4" w:space="0" w:color="auto"/>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single" w:sz="4" w:space="0" w:color="auto"/>
              <w:left w:val="nil"/>
              <w:bottom w:val="single" w:sz="4" w:space="0" w:color="auto"/>
              <w:right w:val="single" w:sz="4" w:space="0" w:color="auto"/>
            </w:tcBorders>
            <w:shd w:val="clear" w:color="000000" w:fill="FFFFFF"/>
            <w:hideMark/>
          </w:tcPr>
          <w:p w:rsidR="00402E40" w:rsidRPr="009E5EFE" w:rsidRDefault="00402E40" w:rsidP="00395D18">
            <w:pPr>
              <w:spacing w:before="80" w:after="0" w:line="240" w:lineRule="auto"/>
              <w:rPr>
                <w:rFonts w:eastAsia="Times New Roman" w:cs="Times New Roman"/>
                <w:i/>
                <w:iCs/>
                <w:szCs w:val="24"/>
              </w:rPr>
            </w:pPr>
            <w:r w:rsidRPr="009E5EFE">
              <w:rPr>
                <w:rFonts w:eastAsia="Times New Roman" w:cs="Times New Roman"/>
                <w:i/>
                <w:iCs/>
                <w:szCs w:val="24"/>
              </w:rPr>
              <w:t xml:space="preserve">Hoàn thành 100% số nhiệm vụ được giao nhưng có nhiệm vụ hoàn thành muộn so với tiến độ: </w:t>
            </w:r>
            <w:r>
              <w:rPr>
                <w:rFonts w:eastAsia="Times New Roman" w:cs="Times New Roman"/>
                <w:i/>
                <w:iCs/>
                <w:szCs w:val="24"/>
              </w:rPr>
              <w:t>1</w:t>
            </w:r>
            <w:r w:rsidRPr="009E5EFE">
              <w:rPr>
                <w:rFonts w:eastAsia="Times New Roman" w:cs="Times New Roman"/>
                <w:i/>
                <w:iCs/>
                <w:szCs w:val="24"/>
              </w:rPr>
              <w:t xml:space="preserve"> điểm</w:t>
            </w:r>
          </w:p>
        </w:tc>
        <w:tc>
          <w:tcPr>
            <w:tcW w:w="1012" w:type="dxa"/>
            <w:tcBorders>
              <w:top w:val="single" w:sz="4" w:space="0" w:color="auto"/>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single" w:sz="4" w:space="0" w:color="auto"/>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630"/>
          <w:tblHeader/>
        </w:trPr>
        <w:tc>
          <w:tcPr>
            <w:tcW w:w="784" w:type="dxa"/>
            <w:tcBorders>
              <w:top w:val="single" w:sz="4" w:space="0" w:color="auto"/>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single" w:sz="4" w:space="0" w:color="auto"/>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rPr>
                <w:rFonts w:eastAsia="Times New Roman" w:cs="Times New Roman"/>
                <w:i/>
                <w:iCs/>
                <w:szCs w:val="24"/>
              </w:rPr>
            </w:pPr>
            <w:r w:rsidRPr="009E5EFE">
              <w:rPr>
                <w:rFonts w:eastAsia="Times New Roman" w:cs="Times New Roman"/>
                <w:i/>
                <w:iCs/>
                <w:szCs w:val="24"/>
              </w:rPr>
              <w:t>Hoàn thành từ 85% đến dưới 100% số nhiệm vụ được giao:0,</w:t>
            </w:r>
            <w:r>
              <w:rPr>
                <w:rFonts w:eastAsia="Times New Roman" w:cs="Times New Roman"/>
                <w:i/>
                <w:iCs/>
                <w:szCs w:val="24"/>
              </w:rPr>
              <w:t>5</w:t>
            </w:r>
            <w:r w:rsidRPr="009E5EFE">
              <w:rPr>
                <w:rFonts w:eastAsia="Times New Roman" w:cs="Times New Roman"/>
                <w:i/>
                <w:iCs/>
                <w:szCs w:val="24"/>
              </w:rPr>
              <w:t xml:space="preserve"> điểm</w:t>
            </w:r>
          </w:p>
        </w:tc>
        <w:tc>
          <w:tcPr>
            <w:tcW w:w="1012" w:type="dxa"/>
            <w:tcBorders>
              <w:top w:val="single" w:sz="4" w:space="0" w:color="auto"/>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single" w:sz="4" w:space="0" w:color="auto"/>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465"/>
          <w:tblHeader/>
        </w:trPr>
        <w:tc>
          <w:tcPr>
            <w:tcW w:w="784" w:type="dxa"/>
            <w:tcBorders>
              <w:top w:val="single" w:sz="4" w:space="0" w:color="auto"/>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single" w:sz="4" w:space="0" w:color="auto"/>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Hoàn thành dưới 85% số nhiệm vụ được giao: 0 điểm</w:t>
            </w:r>
          </w:p>
        </w:tc>
        <w:tc>
          <w:tcPr>
            <w:tcW w:w="1012" w:type="dxa"/>
            <w:tcBorders>
              <w:top w:val="single" w:sz="4" w:space="0" w:color="auto"/>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single" w:sz="4" w:space="0" w:color="auto"/>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3622"/>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lastRenderedPageBreak/>
              <w:t>1.6</w:t>
            </w:r>
          </w:p>
        </w:tc>
        <w:tc>
          <w:tcPr>
            <w:tcW w:w="5825" w:type="dxa"/>
            <w:tcBorders>
              <w:top w:val="nil"/>
              <w:left w:val="single" w:sz="4" w:space="0" w:color="auto"/>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xml:space="preserve">Sáng kiến CCHC </w:t>
            </w:r>
          </w:p>
        </w:tc>
        <w:tc>
          <w:tcPr>
            <w:tcW w:w="1012"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r>
              <w:rPr>
                <w:rFonts w:eastAsia="Times New Roman" w:cs="Times New Roman"/>
                <w:b/>
                <w:bCs/>
                <w:szCs w:val="24"/>
              </w:rPr>
              <w:t>2</w:t>
            </w:r>
          </w:p>
        </w:tc>
        <w:tc>
          <w:tcPr>
            <w:tcW w:w="3003" w:type="dxa"/>
            <w:tcBorders>
              <w:top w:val="single" w:sz="4" w:space="0" w:color="auto"/>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Kế hoạch, Công văn triển khai hoặc đề tài nghiên cứu, tài liệu khác có liên quan;</w:t>
            </w:r>
          </w:p>
          <w:p w:rsidR="00402E40" w:rsidRPr="009E5EFE" w:rsidRDefault="00402E40" w:rsidP="00427290">
            <w:pPr>
              <w:spacing w:before="80" w:after="0" w:line="240" w:lineRule="auto"/>
              <w:rPr>
                <w:rFonts w:eastAsia="Times New Roman" w:cs="Times New Roman"/>
                <w:szCs w:val="24"/>
              </w:rPr>
            </w:pPr>
            <w:r w:rsidRPr="009E5EFE">
              <w:rPr>
                <w:bCs/>
                <w:szCs w:val="24"/>
              </w:rPr>
              <w:t>- Quyết định công nhận của Hội đồng sáng kiến cơ quan, đơn vị</w:t>
            </w:r>
            <w:r w:rsidRPr="009E5EFE">
              <w:rPr>
                <w:rFonts w:eastAsia="Times New Roman" w:cs="Times New Roman"/>
                <w:szCs w:val="24"/>
              </w:rPr>
              <w:t xml:space="preserve"> </w:t>
            </w:r>
          </w:p>
        </w:tc>
      </w:tr>
      <w:tr w:rsidR="00402E40" w:rsidRPr="009E5EFE" w:rsidTr="00F540DB">
        <w:trPr>
          <w:cantSplit/>
          <w:trHeight w:val="56"/>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b/>
                <w:bCs/>
                <w:i/>
                <w:szCs w:val="24"/>
              </w:rPr>
            </w:pPr>
          </w:p>
        </w:tc>
        <w:tc>
          <w:tcPr>
            <w:tcW w:w="5825" w:type="dxa"/>
            <w:tcBorders>
              <w:top w:val="nil"/>
              <w:left w:val="single" w:sz="4" w:space="0" w:color="auto"/>
              <w:bottom w:val="single" w:sz="4" w:space="0" w:color="auto"/>
              <w:right w:val="single" w:sz="4" w:space="0" w:color="auto"/>
            </w:tcBorders>
            <w:shd w:val="clear" w:color="000000" w:fill="FFFFFF"/>
          </w:tcPr>
          <w:p w:rsidR="00402E40" w:rsidRPr="009E5EFE" w:rsidRDefault="00402E40" w:rsidP="00340C47">
            <w:pPr>
              <w:spacing w:before="80" w:after="0" w:line="240" w:lineRule="auto"/>
              <w:rPr>
                <w:rFonts w:eastAsia="Times New Roman" w:cs="Times New Roman"/>
                <w:b/>
                <w:bCs/>
                <w:i/>
                <w:szCs w:val="24"/>
              </w:rPr>
            </w:pPr>
            <w:r w:rsidRPr="009E5EFE">
              <w:rPr>
                <w:rFonts w:eastAsia="Times New Roman" w:cs="Times New Roman"/>
                <w:i/>
                <w:szCs w:val="24"/>
              </w:rPr>
              <w:t xml:space="preserve">Có sáng kiến, giải pháp: </w:t>
            </w:r>
            <w:r>
              <w:rPr>
                <w:rFonts w:eastAsia="Times New Roman" w:cs="Times New Roman"/>
                <w:i/>
                <w:szCs w:val="24"/>
              </w:rPr>
              <w:t>2</w:t>
            </w:r>
            <w:r w:rsidRPr="009E5EFE">
              <w:rPr>
                <w:rFonts w:eastAsia="Times New Roman" w:cs="Times New Roman"/>
                <w:i/>
                <w:szCs w:val="24"/>
              </w:rPr>
              <w:t xml:space="preserve"> điểm </w:t>
            </w:r>
          </w:p>
        </w:tc>
        <w:tc>
          <w:tcPr>
            <w:tcW w:w="1012"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b/>
                <w:bCs/>
                <w:i/>
                <w:szCs w:val="24"/>
              </w:rPr>
            </w:pPr>
          </w:p>
        </w:tc>
        <w:tc>
          <w:tcPr>
            <w:tcW w:w="3003" w:type="dxa"/>
            <w:tcBorders>
              <w:top w:val="single" w:sz="4" w:space="0" w:color="auto"/>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szCs w:val="24"/>
              </w:rPr>
            </w:pPr>
          </w:p>
        </w:tc>
      </w:tr>
      <w:tr w:rsidR="00402E40" w:rsidRPr="009E5EFE" w:rsidTr="00F540DB">
        <w:trPr>
          <w:cantSplit/>
          <w:trHeight w:val="56"/>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b/>
                <w:bCs/>
                <w:i/>
                <w:szCs w:val="24"/>
              </w:rPr>
            </w:pPr>
          </w:p>
        </w:tc>
        <w:tc>
          <w:tcPr>
            <w:tcW w:w="5825" w:type="dxa"/>
            <w:tcBorders>
              <w:top w:val="nil"/>
              <w:left w:val="single" w:sz="4" w:space="0" w:color="auto"/>
              <w:bottom w:val="single" w:sz="4" w:space="0" w:color="auto"/>
              <w:right w:val="single" w:sz="4" w:space="0" w:color="auto"/>
            </w:tcBorders>
            <w:shd w:val="clear" w:color="000000" w:fill="FFFFFF"/>
          </w:tcPr>
          <w:p w:rsidR="00402E40" w:rsidRPr="009E5EFE" w:rsidRDefault="00402E40" w:rsidP="00E15BD5">
            <w:pPr>
              <w:spacing w:before="80" w:after="0" w:line="240" w:lineRule="auto"/>
              <w:rPr>
                <w:rFonts w:eastAsia="Times New Roman" w:cs="Times New Roman"/>
                <w:b/>
                <w:bCs/>
                <w:i/>
                <w:szCs w:val="24"/>
              </w:rPr>
            </w:pPr>
            <w:r w:rsidRPr="009E5EFE">
              <w:rPr>
                <w:rFonts w:eastAsia="Times New Roman" w:cs="Times New Roman"/>
                <w:i/>
                <w:szCs w:val="24"/>
              </w:rPr>
              <w:t>Không có sáng kiến, giải pháp: 0 điểm</w:t>
            </w:r>
          </w:p>
        </w:tc>
        <w:tc>
          <w:tcPr>
            <w:tcW w:w="1012"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b/>
                <w:bCs/>
                <w:i/>
                <w:szCs w:val="24"/>
              </w:rPr>
            </w:pPr>
          </w:p>
        </w:tc>
        <w:tc>
          <w:tcPr>
            <w:tcW w:w="3003" w:type="dxa"/>
            <w:tcBorders>
              <w:top w:val="single" w:sz="4" w:space="0" w:color="auto"/>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2</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CẢI CÁCH THỂ CHẾ</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1</w:t>
            </w:r>
            <w:r>
              <w:rPr>
                <w:rFonts w:eastAsia="Times New Roman" w:cs="Times New Roman"/>
                <w:b/>
                <w:bCs/>
                <w:szCs w:val="24"/>
              </w:rPr>
              <w:t>1</w:t>
            </w:r>
          </w:p>
        </w:tc>
        <w:tc>
          <w:tcPr>
            <w:tcW w:w="3003" w:type="dxa"/>
            <w:tcBorders>
              <w:top w:val="single" w:sz="4" w:space="0" w:color="auto"/>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2.1</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FE2196">
            <w:pPr>
              <w:spacing w:before="80" w:after="0" w:line="240" w:lineRule="auto"/>
              <w:rPr>
                <w:rFonts w:eastAsia="Times New Roman" w:cs="Times New Roman"/>
                <w:b/>
                <w:bCs/>
                <w:szCs w:val="24"/>
              </w:rPr>
            </w:pPr>
            <w:r w:rsidRPr="009E5EFE">
              <w:rPr>
                <w:rFonts w:eastAsia="Times New Roman" w:cs="Times New Roman"/>
                <w:b/>
                <w:bCs/>
                <w:szCs w:val="24"/>
              </w:rPr>
              <w:t>Tham mưu trình HĐND, UBND thành phố ban hành văn bản quy phạm pháp luật (VBQPPL) theo các quy định của Trung ương và địa phương</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1</w:t>
            </w: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bCs/>
                <w:szCs w:val="24"/>
              </w:rPr>
            </w:pPr>
            <w:r w:rsidRPr="009E5EFE">
              <w:rPr>
                <w:bCs/>
                <w:szCs w:val="24"/>
              </w:rPr>
              <w:t xml:space="preserve">- Văn bản giao xây dựng </w:t>
            </w:r>
            <w:r w:rsidR="00F540DB">
              <w:rPr>
                <w:bCs/>
                <w:szCs w:val="24"/>
              </w:rPr>
              <w:t>n</w:t>
            </w:r>
            <w:r w:rsidRPr="009E5EFE">
              <w:rPr>
                <w:bCs/>
                <w:szCs w:val="24"/>
              </w:rPr>
              <w:t>ghị quyết, quyết định</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xml:space="preserve">- Nghị quyết, </w:t>
            </w:r>
            <w:r w:rsidR="00F540DB">
              <w:rPr>
                <w:rFonts w:eastAsia="Times New Roman" w:cs="Times New Roman"/>
                <w:szCs w:val="24"/>
              </w:rPr>
              <w:t>q</w:t>
            </w:r>
            <w:r w:rsidRPr="009E5EFE">
              <w:rPr>
                <w:rFonts w:eastAsia="Times New Roman" w:cs="Times New Roman"/>
                <w:szCs w:val="24"/>
              </w:rPr>
              <w:t>uyết định của HĐND, UBND thành phố</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Kết quả theo dõi, kiểm tra của Sở Tư pháp (do Sở Tư pháp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Kịp thời: 1 điểm</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Có tham mưu nhưng không kịp thời  0,5 điểm</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276"/>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 xml:space="preserve">Không tham mưu ban hành: 0 điểm </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2.2</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Công tác tham mưu Chương trình công tác của UBND thành phố</w:t>
            </w:r>
            <w:r w:rsidRPr="009E5EFE">
              <w:rPr>
                <w:rFonts w:eastAsia="Times New Roman" w:cs="Times New Roman"/>
                <w:szCs w:val="24"/>
              </w:rPr>
              <w:t> </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r>
              <w:rPr>
                <w:rFonts w:eastAsia="Times New Roman" w:cs="Times New Roman"/>
                <w:b/>
                <w:bCs/>
                <w:szCs w:val="24"/>
              </w:rPr>
              <w:t>2</w:t>
            </w: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315"/>
          <w:tblHeader/>
        </w:trPr>
        <w:tc>
          <w:tcPr>
            <w:tcW w:w="784"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2.2.1</w:t>
            </w:r>
          </w:p>
        </w:tc>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xml:space="preserve">Đăng ký Chương trình công tác của UBND thành phố </w:t>
            </w:r>
          </w:p>
        </w:tc>
        <w:tc>
          <w:tcPr>
            <w:tcW w:w="1012"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szCs w:val="24"/>
              </w:rPr>
            </w:pPr>
            <w:r>
              <w:rPr>
                <w:rFonts w:eastAsia="Times New Roman" w:cs="Times New Roman"/>
                <w:szCs w:val="24"/>
              </w:rPr>
              <w:t>1</w:t>
            </w:r>
          </w:p>
        </w:tc>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szCs w:val="24"/>
              </w:rPr>
            </w:pPr>
            <w:r w:rsidRPr="009E5EFE">
              <w:rPr>
                <w:rFonts w:eastAsia="Times New Roman" w:cs="Times New Roman"/>
                <w:szCs w:val="24"/>
              </w:rPr>
              <w:t xml:space="preserve">- </w:t>
            </w:r>
            <w:r w:rsidRPr="009E5EFE">
              <w:rPr>
                <w:szCs w:val="24"/>
              </w:rPr>
              <w:t>Văn bản của đơn vị đăng ký nội dung Chương trình công tác của UBND thành phố</w:t>
            </w:r>
          </w:p>
          <w:p w:rsidR="00402E40" w:rsidRPr="009E5EFE" w:rsidRDefault="00402E40" w:rsidP="00427290">
            <w:pPr>
              <w:spacing w:before="80" w:after="0" w:line="240" w:lineRule="auto"/>
              <w:rPr>
                <w:rFonts w:eastAsia="Times New Roman" w:cs="Times New Roman"/>
                <w:szCs w:val="24"/>
              </w:rPr>
            </w:pPr>
            <w:r w:rsidRPr="009E5EFE">
              <w:rPr>
                <w:szCs w:val="24"/>
              </w:rPr>
              <w:t>- Kết quả theo dõi, kiểm tra của Văn phòng UBND thành phố</w:t>
            </w:r>
          </w:p>
        </w:tc>
      </w:tr>
      <w:tr w:rsidR="00402E40" w:rsidRPr="009E5EFE" w:rsidTr="00F540DB">
        <w:trPr>
          <w:cantSplit/>
          <w:trHeight w:val="56"/>
          <w:tblHead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402E40" w:rsidRPr="009E5EFE" w:rsidRDefault="00402E40" w:rsidP="00427290">
            <w:pPr>
              <w:spacing w:before="80" w:after="0" w:line="240" w:lineRule="auto"/>
              <w:rPr>
                <w:rFonts w:eastAsia="Times New Roman" w:cs="Times New Roman"/>
                <w:szCs w:val="24"/>
              </w:rPr>
            </w:pPr>
          </w:p>
        </w:tc>
        <w:tc>
          <w:tcPr>
            <w:tcW w:w="5825" w:type="dxa"/>
            <w:tcBorders>
              <w:top w:val="single" w:sz="4" w:space="0" w:color="auto"/>
              <w:left w:val="single" w:sz="4" w:space="0" w:color="auto"/>
              <w:bottom w:val="single" w:sz="4" w:space="0" w:color="auto"/>
              <w:right w:val="single" w:sz="4" w:space="0" w:color="auto"/>
            </w:tcBorders>
            <w:shd w:val="clear" w:color="auto" w:fill="auto"/>
          </w:tcPr>
          <w:p w:rsidR="00402E40" w:rsidRPr="009E5EFE" w:rsidRDefault="00402E40" w:rsidP="00395D18">
            <w:pPr>
              <w:spacing w:before="80" w:after="0" w:line="252" w:lineRule="auto"/>
              <w:rPr>
                <w:i/>
                <w:spacing w:val="-6"/>
                <w:szCs w:val="24"/>
              </w:rPr>
            </w:pPr>
            <w:r w:rsidRPr="009E5EFE">
              <w:rPr>
                <w:i/>
                <w:spacing w:val="-6"/>
                <w:szCs w:val="24"/>
              </w:rPr>
              <w:t xml:space="preserve">Đúng thời gian quy định: </w:t>
            </w:r>
            <w:r>
              <w:rPr>
                <w:i/>
                <w:spacing w:val="-6"/>
                <w:szCs w:val="24"/>
              </w:rPr>
              <w:t>1</w:t>
            </w:r>
            <w:r w:rsidRPr="009E5EFE">
              <w:rPr>
                <w:i/>
                <w:spacing w:val="-6"/>
                <w:szCs w:val="24"/>
              </w:rPr>
              <w:t xml:space="preserve"> điểm</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02E40" w:rsidRPr="009E5EFE" w:rsidRDefault="00402E40" w:rsidP="00427290">
            <w:pPr>
              <w:spacing w:before="80" w:after="0" w:line="240" w:lineRule="auto"/>
              <w:rPr>
                <w:szCs w:val="24"/>
              </w:rPr>
            </w:pPr>
          </w:p>
        </w:tc>
      </w:tr>
      <w:tr w:rsidR="00402E40" w:rsidRPr="009E5EFE" w:rsidTr="00F540DB">
        <w:trPr>
          <w:cantSplit/>
          <w:trHeight w:val="56"/>
          <w:tblHead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402E40" w:rsidRPr="009E5EFE" w:rsidRDefault="00402E40" w:rsidP="00427290">
            <w:pPr>
              <w:spacing w:before="80" w:after="0" w:line="240" w:lineRule="auto"/>
              <w:rPr>
                <w:rFonts w:eastAsia="Times New Roman" w:cs="Times New Roman"/>
                <w:szCs w:val="24"/>
              </w:rPr>
            </w:pPr>
          </w:p>
        </w:tc>
        <w:tc>
          <w:tcPr>
            <w:tcW w:w="5825" w:type="dxa"/>
            <w:tcBorders>
              <w:top w:val="single" w:sz="4" w:space="0" w:color="auto"/>
              <w:left w:val="single" w:sz="4" w:space="0" w:color="auto"/>
              <w:bottom w:val="single" w:sz="4" w:space="0" w:color="auto"/>
              <w:right w:val="single" w:sz="4" w:space="0" w:color="auto"/>
            </w:tcBorders>
            <w:shd w:val="clear" w:color="auto" w:fill="auto"/>
          </w:tcPr>
          <w:p w:rsidR="00402E40" w:rsidRPr="009E5EFE" w:rsidRDefault="00402E40" w:rsidP="00427290">
            <w:pPr>
              <w:spacing w:before="80" w:after="0" w:line="252" w:lineRule="auto"/>
              <w:rPr>
                <w:i/>
                <w:spacing w:val="-6"/>
                <w:szCs w:val="24"/>
              </w:rPr>
            </w:pPr>
            <w:r w:rsidRPr="009E5EFE">
              <w:rPr>
                <w:i/>
                <w:spacing w:val="-6"/>
                <w:szCs w:val="24"/>
              </w:rPr>
              <w:t>Trễ hạn: 0 điểm</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02E40" w:rsidRPr="009E5EFE" w:rsidRDefault="00402E40" w:rsidP="00427290">
            <w:pPr>
              <w:spacing w:before="80" w:after="0" w:line="240" w:lineRule="auto"/>
              <w:rPr>
                <w:szCs w:val="24"/>
              </w:rPr>
            </w:pPr>
          </w:p>
        </w:tc>
      </w:tr>
      <w:tr w:rsidR="00402E40" w:rsidRPr="009E5EFE" w:rsidTr="00F540DB">
        <w:trPr>
          <w:cantSplit/>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2.2.2</w:t>
            </w:r>
          </w:p>
        </w:tc>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Kết quả thực hiện Chương trình công tác của UBND thành phố (theo đăng ký của đơn vị)</w:t>
            </w:r>
          </w:p>
        </w:tc>
        <w:tc>
          <w:tcPr>
            <w:tcW w:w="1012"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szCs w:val="24"/>
              </w:rPr>
            </w:pPr>
            <w:r>
              <w:rPr>
                <w:rFonts w:eastAsia="Times New Roman" w:cs="Times New Roman"/>
                <w:szCs w:val="24"/>
              </w:rPr>
              <w:t>1</w:t>
            </w:r>
          </w:p>
        </w:tc>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szCs w:val="24"/>
              </w:rPr>
            </w:pPr>
            <w:r w:rsidRPr="009E5EFE">
              <w:rPr>
                <w:szCs w:val="24"/>
              </w:rPr>
              <w:t>- Báo cáo kết quả thực hiện Chương trình công tác của UBND thành phố</w:t>
            </w:r>
          </w:p>
          <w:p w:rsidR="00402E40" w:rsidRPr="009E5EFE" w:rsidRDefault="00402E40" w:rsidP="00427290">
            <w:pPr>
              <w:spacing w:before="80" w:after="0" w:line="240" w:lineRule="auto"/>
              <w:rPr>
                <w:rFonts w:eastAsia="Times New Roman" w:cs="Times New Roman"/>
                <w:szCs w:val="24"/>
              </w:rPr>
            </w:pPr>
            <w:r w:rsidRPr="009E5EFE">
              <w:rPr>
                <w:szCs w:val="24"/>
              </w:rPr>
              <w:t>- Kết quả theo dõi, kiểm tra của Văn phòng UBND thành phố</w:t>
            </w:r>
          </w:p>
        </w:tc>
      </w:tr>
      <w:tr w:rsidR="00402E40" w:rsidRPr="009E5EFE" w:rsidTr="00F540DB">
        <w:trPr>
          <w:cantSplit/>
          <w:trHeight w:val="315"/>
          <w:tblHeader/>
        </w:trPr>
        <w:tc>
          <w:tcPr>
            <w:tcW w:w="784"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F540DB">
            <w:pPr>
              <w:spacing w:before="80" w:after="0" w:line="240" w:lineRule="auto"/>
              <w:rPr>
                <w:rFonts w:eastAsia="Times New Roman" w:cs="Times New Roman"/>
                <w:i/>
                <w:iCs/>
                <w:szCs w:val="24"/>
              </w:rPr>
            </w:pPr>
            <w:r w:rsidRPr="00340C47">
              <w:rPr>
                <w:rFonts w:eastAsia="Times New Roman" w:cs="Times New Roman"/>
                <w:i/>
                <w:iCs/>
                <w:szCs w:val="24"/>
              </w:rPr>
              <w:t xml:space="preserve">Đạt từ  85% đến 100% chương trình </w:t>
            </w:r>
            <w:r w:rsidR="00F540DB">
              <w:rPr>
                <w:rFonts w:eastAsia="Times New Roman" w:cs="Times New Roman"/>
                <w:i/>
                <w:iCs/>
                <w:szCs w:val="24"/>
              </w:rPr>
              <w:t>cô</w:t>
            </w:r>
            <w:r w:rsidRPr="00340C47">
              <w:rPr>
                <w:rFonts w:eastAsia="Times New Roman" w:cs="Times New Roman"/>
                <w:i/>
                <w:iCs/>
                <w:szCs w:val="24"/>
              </w:rPr>
              <w:t xml:space="preserve">ng tác theo đăng ký của đơn vị </w:t>
            </w:r>
            <w:r w:rsidRPr="00340C47">
              <w:rPr>
                <w:rFonts w:eastAsia="Times New Roman"/>
                <w:szCs w:val="24"/>
              </w:rPr>
              <w:t xml:space="preserve">thì điểm đánh giá được tính theo công thức </w:t>
            </w:r>
            <m:oMath>
              <m:r>
                <w:rPr>
                  <w:rFonts w:ascii="Cambria Math" w:eastAsia="Times New Roman" w:hAnsi="Cambria Math"/>
                  <w:szCs w:val="24"/>
                </w:rPr>
                <m:t>[</m:t>
              </m:r>
              <m:f>
                <m:fPr>
                  <m:ctrlPr>
                    <w:rPr>
                      <w:rFonts w:ascii="Cambria Math" w:eastAsia="Times New Roman" w:hAnsi="Cambria Math"/>
                      <w:szCs w:val="24"/>
                    </w:rPr>
                  </m:ctrlPr>
                </m:fPr>
                <m:num>
                  <m:r>
                    <w:rPr>
                      <w:rFonts w:ascii="Cambria Math" w:eastAsia="Times New Roman" w:hAnsi="Cambria Math"/>
                      <w:szCs w:val="24"/>
                    </w:rPr>
                    <m:t xml:space="preserve">Tỷ lệ %  </m:t>
                  </m:r>
                  <m:r>
                    <w:rPr>
                      <w:rFonts w:ascii="Cambria Math" w:eastAsia="Times New Roman" w:hAnsi="Cambria Math" w:hint="eastAsia"/>
                      <w:szCs w:val="24"/>
                    </w:rPr>
                    <m:t>×</m:t>
                  </m:r>
                  <m:r>
                    <w:rPr>
                      <w:rFonts w:ascii="Cambria Math" w:eastAsia="Times New Roman" w:hAnsi="Cambria Math"/>
                      <w:szCs w:val="24"/>
                    </w:rPr>
                    <m:t xml:space="preserve"> 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p>
        </w:tc>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315"/>
          <w:tblHeader/>
        </w:trPr>
        <w:tc>
          <w:tcPr>
            <w:tcW w:w="784"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lastRenderedPageBreak/>
              <w:t> </w:t>
            </w:r>
          </w:p>
        </w:tc>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Dưới 85%: 0 điểm</w:t>
            </w:r>
          </w:p>
        </w:tc>
        <w:tc>
          <w:tcPr>
            <w:tcW w:w="1012"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p>
        </w:tc>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2.3</w:t>
            </w:r>
          </w:p>
        </w:tc>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szCs w:val="24"/>
              </w:rPr>
              <w:t>Chất lượng tham mưu ban hành VBQPPL (nếu có), quyết định, chỉ thị của UBND thành phố</w:t>
            </w:r>
          </w:p>
        </w:tc>
        <w:tc>
          <w:tcPr>
            <w:tcW w:w="1012"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1</w:t>
            </w:r>
          </w:p>
        </w:tc>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Cs/>
                <w:szCs w:val="24"/>
              </w:rPr>
            </w:pPr>
            <w:r w:rsidRPr="009E5EFE">
              <w:rPr>
                <w:rFonts w:eastAsia="Times New Roman" w:cs="Times New Roman"/>
                <w:bCs/>
                <w:szCs w:val="24"/>
              </w:rPr>
              <w:t>- Biên bản kiểm tra CCHC;</w:t>
            </w:r>
          </w:p>
          <w:p w:rsidR="00402E40" w:rsidRPr="009E5EFE" w:rsidRDefault="00402E40" w:rsidP="00952D18">
            <w:pPr>
              <w:spacing w:before="80" w:after="0" w:line="240" w:lineRule="auto"/>
              <w:rPr>
                <w:rFonts w:eastAsia="Times New Roman" w:cs="Times New Roman"/>
                <w:bCs/>
                <w:szCs w:val="24"/>
              </w:rPr>
            </w:pPr>
            <w:r w:rsidRPr="009E5EFE">
              <w:rPr>
                <w:rFonts w:eastAsia="Times New Roman" w:cs="Times New Roman"/>
                <w:bCs/>
                <w:szCs w:val="24"/>
              </w:rPr>
              <w:t>- Kết luận của các đơn vị có thẩm quyền</w:t>
            </w:r>
          </w:p>
          <w:p w:rsidR="00402E40" w:rsidRPr="009E5EFE" w:rsidRDefault="00402E40" w:rsidP="007675B7">
            <w:pPr>
              <w:spacing w:before="80" w:after="0" w:line="240" w:lineRule="auto"/>
              <w:rPr>
                <w:rFonts w:eastAsia="Times New Roman" w:cs="Times New Roman"/>
                <w:bCs/>
                <w:szCs w:val="24"/>
              </w:rPr>
            </w:pPr>
            <w:r w:rsidRPr="009E5EFE">
              <w:rPr>
                <w:rFonts w:eastAsia="Times New Roman" w:cs="Times New Roman"/>
                <w:bCs/>
                <w:szCs w:val="24"/>
              </w:rPr>
              <w:t>- Kết quả kiểm tra, theo dõi của Sở Tư pháp (do Sở Tư pháp cung cấp</w:t>
            </w:r>
          </w:p>
        </w:tc>
      </w:tr>
      <w:tr w:rsidR="00402E40" w:rsidRPr="009E5EFE" w:rsidTr="00F540DB">
        <w:trPr>
          <w:cantSplit/>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single" w:sz="4" w:space="0" w:color="auto"/>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100% văn bản ban hành theo đúng thẩm quyền, nội dung và thể thức, kỹ thuật trình bày văn bản: 1 điểm</w:t>
            </w:r>
          </w:p>
        </w:tc>
        <w:tc>
          <w:tcPr>
            <w:tcW w:w="1012" w:type="dxa"/>
            <w:tcBorders>
              <w:top w:val="single" w:sz="4" w:space="0" w:color="auto"/>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single" w:sz="4" w:space="0" w:color="auto"/>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Có văn bản ban hành có sai sót về thể thức, kỹ thuật trình bày văn bản: 0,5 điểm</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Có văn bản ban hành sai về thẩm quyền, nội dung: 0 điểm</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2.4</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xml:space="preserve">Thực hiện kiểm tra, rà soát, xử lý hệ thống hóa VBQPPL </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3</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2381"/>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2.4.1</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xml:space="preserve">Ban hành Kế hoạch </w:t>
            </w:r>
            <w:r w:rsidRPr="009E5EFE">
              <w:rPr>
                <w:rFonts w:eastAsia="Times New Roman" w:cs="Times New Roman"/>
                <w:bCs/>
                <w:szCs w:val="24"/>
              </w:rPr>
              <w:t>kiểm tra, rà soát, xử lý hệ thống hóa VBQPPL</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Cs/>
                <w:szCs w:val="24"/>
              </w:rPr>
            </w:pPr>
            <w:r w:rsidRPr="009E5EFE">
              <w:rPr>
                <w:rFonts w:eastAsia="Times New Roman" w:cs="Times New Roman"/>
                <w:szCs w:val="24"/>
              </w:rPr>
              <w:t xml:space="preserve">Kế hoạch  </w:t>
            </w:r>
            <w:r w:rsidRPr="009E5EFE">
              <w:rPr>
                <w:rFonts w:eastAsia="Times New Roman" w:cs="Times New Roman"/>
                <w:bCs/>
                <w:szCs w:val="24"/>
              </w:rPr>
              <w:t>kiểm tra, rà soát, xử lý hệ thống hóa VBQPPL</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bCs/>
                <w:szCs w:val="24"/>
              </w:rPr>
              <w:t>- Kết quả kiểm tra, theo dõi của Sở Tư pháp (do Sở Tư pháp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FC292A">
            <w:pPr>
              <w:spacing w:before="80" w:after="0" w:line="240" w:lineRule="auto"/>
              <w:rPr>
                <w:rFonts w:eastAsia="Times New Roman" w:cs="Times New Roman"/>
                <w:i/>
                <w:iCs/>
                <w:szCs w:val="24"/>
              </w:rPr>
            </w:pPr>
            <w:r w:rsidRPr="009E5EFE">
              <w:rPr>
                <w:rFonts w:eastAsia="Times New Roman" w:cs="Times New Roman"/>
                <w:i/>
                <w:iCs/>
                <w:szCs w:val="24"/>
              </w:rPr>
              <w:t xml:space="preserve">Trong </w:t>
            </w:r>
            <w:r w:rsidRPr="00340C47">
              <w:rPr>
                <w:rFonts w:eastAsia="Times New Roman" w:cs="Times New Roman"/>
                <w:i/>
                <w:iCs/>
                <w:szCs w:val="24"/>
              </w:rPr>
              <w:t>tháng 12</w:t>
            </w:r>
            <w:r w:rsidRPr="009E5EFE">
              <w:rPr>
                <w:rFonts w:eastAsia="Times New Roman" w:cs="Times New Roman"/>
                <w:i/>
                <w:iCs/>
                <w:szCs w:val="24"/>
              </w:rPr>
              <w:t xml:space="preserve"> của năm trước năm đánh giá: 1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98255A">
            <w:pPr>
              <w:spacing w:before="80" w:after="0" w:line="240" w:lineRule="auto"/>
              <w:rPr>
                <w:rFonts w:eastAsia="Times New Roman" w:cs="Times New Roman"/>
                <w:i/>
                <w:iCs/>
                <w:szCs w:val="24"/>
              </w:rPr>
            </w:pPr>
            <w:r w:rsidRPr="009E5EFE">
              <w:rPr>
                <w:rFonts w:eastAsia="Times New Roman" w:cs="Times New Roman"/>
                <w:i/>
                <w:iCs/>
                <w:szCs w:val="24"/>
              </w:rPr>
              <w:t>Sau tháng 12</w:t>
            </w:r>
            <w:r w:rsidR="00F540DB">
              <w:rPr>
                <w:rFonts w:eastAsia="Times New Roman" w:cs="Times New Roman"/>
                <w:i/>
                <w:iCs/>
                <w:szCs w:val="24"/>
              </w:rPr>
              <w:t xml:space="preserve"> </w:t>
            </w:r>
            <w:r w:rsidRPr="009E5EFE">
              <w:rPr>
                <w:rFonts w:eastAsia="Times New Roman" w:cs="Times New Roman"/>
                <w:i/>
                <w:iCs/>
                <w:szCs w:val="24"/>
              </w:rPr>
              <w:t>của năm trước năm đánh giá: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2.4.2</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Kết quả thực hiện Kế hoạch kiểm tra, rà soát, xử lý hệ thống hóa VBQPPL</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auto" w:fill="auto"/>
            <w:hideMark/>
          </w:tcPr>
          <w:p w:rsidR="00402E40" w:rsidRPr="009E5EFE" w:rsidRDefault="00F540DB" w:rsidP="00427290">
            <w:pPr>
              <w:spacing w:before="80" w:after="0" w:line="240" w:lineRule="auto"/>
              <w:rPr>
                <w:rFonts w:eastAsia="Times New Roman" w:cs="Times New Roman"/>
                <w:szCs w:val="24"/>
              </w:rPr>
            </w:pPr>
            <w:r>
              <w:rPr>
                <w:rFonts w:eastAsia="Times New Roman" w:cs="Times New Roman"/>
                <w:szCs w:val="24"/>
              </w:rPr>
              <w:t xml:space="preserve">- </w:t>
            </w:r>
            <w:r w:rsidR="00402E40" w:rsidRPr="009E5EFE">
              <w:rPr>
                <w:rFonts w:eastAsia="Times New Roman" w:cs="Times New Roman"/>
                <w:szCs w:val="24"/>
              </w:rPr>
              <w:t>Báo cáo kết quả kiểm tra, rà soát, xử lý hệ thống hóa VBQPPL của đơn vị</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bCs/>
                <w:szCs w:val="24"/>
              </w:rPr>
              <w:t>- Kết quả kiểm tra, theo dõi của Sở Tư pháp (do Sở Tư pháp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3B30C4">
            <w:pPr>
              <w:spacing w:before="80" w:after="0" w:line="240" w:lineRule="auto"/>
              <w:rPr>
                <w:rFonts w:eastAsia="Times New Roman" w:cs="Times New Roman"/>
                <w:i/>
                <w:iCs/>
                <w:szCs w:val="24"/>
              </w:rPr>
            </w:pPr>
            <w:r w:rsidRPr="00340C47">
              <w:rPr>
                <w:rFonts w:eastAsia="Times New Roman" w:cs="Times New Roman"/>
                <w:i/>
                <w:iCs/>
                <w:szCs w:val="24"/>
              </w:rPr>
              <w:t xml:space="preserve">Hoàn thành từ  85% đến 100% kế hoạch </w:t>
            </w:r>
            <w:r w:rsidRPr="00340C47">
              <w:rPr>
                <w:rFonts w:eastAsia="Times New Roman"/>
                <w:i/>
                <w:szCs w:val="24"/>
              </w:rPr>
              <w:t xml:space="preserve">thì điểm đánh giá được tính theo công thức </w:t>
            </w:r>
            <m:oMath>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Tỷ lệ % ho</m:t>
                  </m:r>
                  <m:r>
                    <w:rPr>
                      <w:rFonts w:ascii="Cambria Math" w:eastAsia="Times New Roman" w:hAnsi="Cambria Math" w:hint="eastAsia"/>
                      <w:szCs w:val="24"/>
                    </w:rPr>
                    <m:t>à</m:t>
                  </m:r>
                  <m:r>
                    <w:rPr>
                      <w:rFonts w:ascii="Cambria Math" w:eastAsia="Times New Roman" w:hAnsi="Cambria Math"/>
                      <w:szCs w:val="24"/>
                    </w:rPr>
                    <m:t>n th</m:t>
                  </m:r>
                  <m:r>
                    <w:rPr>
                      <w:rFonts w:ascii="Cambria Math" w:eastAsia="Times New Roman" w:hAnsi="Cambria Math" w:hint="eastAsia"/>
                      <w:szCs w:val="24"/>
                    </w:rPr>
                    <m:t>à</m:t>
                  </m:r>
                  <m:r>
                    <w:rPr>
                      <w:rFonts w:ascii="Cambria Math" w:eastAsia="Times New Roman" w:hAnsi="Cambria Math"/>
                      <w:szCs w:val="24"/>
                    </w:rPr>
                    <m:t>nh</m:t>
                  </m:r>
                  <m:r>
                    <w:rPr>
                      <w:rFonts w:ascii="Cambria Math" w:eastAsia="Times New Roman" w:hAnsi="Cambria Math" w:hint="eastAsia"/>
                      <w:szCs w:val="24"/>
                    </w:rPr>
                    <m:t>×</m:t>
                  </m:r>
                  <m:r>
                    <w:rPr>
                      <w:rFonts w:ascii="Cambria Math" w:eastAsia="Times New Roman" w:hAnsi="Cambria Math"/>
                      <w:szCs w:val="24"/>
                    </w:rPr>
                    <m:t xml:space="preserve"> 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r w:rsidRPr="009E5EFE">
              <w:rPr>
                <w:i/>
                <w:iCs/>
                <w:szCs w:val="24"/>
              </w:rPr>
              <w:t>Đạt dưới 85%: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2.4.3</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Thực hiện công tác báo cáo hàng năm về kết quả kiểm tra, rà soát, xử lý hệ thống hóa VBQPPL</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Báo cáo năm về kết quả kiểm tra, rà soát, xử lý hệ thống hóa VBQPPL của đơn vị</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bCs/>
                <w:szCs w:val="24"/>
              </w:rPr>
              <w:t>- Kết quả kiểm tra, theo dõi của Sở Tư pháp (do Sở Tư pháp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Báo cáo đầy đủ nội dung và thời gian theo quy định: 1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56"/>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Báo cáo đúng nội dung nhưng trễ hạn: 0,5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56"/>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Báo cáo không đúng quy định: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7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b/>
                <w:szCs w:val="24"/>
              </w:rPr>
            </w:pPr>
            <w:r w:rsidRPr="009E5EFE">
              <w:rPr>
                <w:b/>
                <w:szCs w:val="24"/>
              </w:rPr>
              <w:t>2.5</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b/>
                <w:i/>
                <w:iCs/>
                <w:szCs w:val="24"/>
              </w:rPr>
            </w:pPr>
            <w:r w:rsidRPr="009E5EFE">
              <w:rPr>
                <w:b/>
                <w:szCs w:val="24"/>
              </w:rPr>
              <w:t>Theo dõi thi hành pháp luật</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b/>
                <w:szCs w:val="24"/>
              </w:rPr>
            </w:pPr>
            <w:r>
              <w:rPr>
                <w:rFonts w:eastAsia="Times New Roman" w:cs="Times New Roman"/>
                <w:b/>
                <w:szCs w:val="24"/>
              </w:rPr>
              <w:t>4</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1517"/>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r w:rsidRPr="009E5EFE">
              <w:rPr>
                <w:szCs w:val="24"/>
              </w:rPr>
              <w:lastRenderedPageBreak/>
              <w:t>2.5.1</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szCs w:val="24"/>
              </w:rPr>
            </w:pPr>
            <w:r w:rsidRPr="009E5EFE">
              <w:rPr>
                <w:szCs w:val="24"/>
              </w:rPr>
              <w:t>Ban hành Kế hoạch thực hiện công tác theo dõi thi hành pháp luật</w:t>
            </w:r>
          </w:p>
          <w:p w:rsidR="00402E40" w:rsidRPr="009E5EFE" w:rsidRDefault="00402E40" w:rsidP="00427290">
            <w:pPr>
              <w:spacing w:before="80" w:after="0" w:line="240" w:lineRule="auto"/>
              <w:rPr>
                <w:rFonts w:eastAsia="Times New Roman" w:cs="Times New Roman"/>
                <w:i/>
                <w:iCs/>
                <w:szCs w:val="24"/>
              </w:rPr>
            </w:pP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r>
              <w:rPr>
                <w:szCs w:val="24"/>
              </w:rPr>
              <w:t>1</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szCs w:val="24"/>
              </w:rPr>
            </w:pPr>
            <w:r w:rsidRPr="009E5EFE">
              <w:rPr>
                <w:szCs w:val="24"/>
              </w:rPr>
              <w:t>- Kế hoạch theo dõi thi hành pháp luật của đơn vị</w:t>
            </w:r>
          </w:p>
          <w:p w:rsidR="00402E40" w:rsidRPr="009E5EFE" w:rsidRDefault="00402E40" w:rsidP="00427290">
            <w:pPr>
              <w:spacing w:before="80" w:after="0" w:line="240" w:lineRule="auto"/>
              <w:rPr>
                <w:szCs w:val="24"/>
              </w:rPr>
            </w:pPr>
            <w:r w:rsidRPr="009E5EFE">
              <w:rPr>
                <w:rFonts w:eastAsia="Times New Roman" w:cs="Times New Roman"/>
                <w:bCs/>
                <w:szCs w:val="24"/>
              </w:rPr>
              <w:t>- Kết quả kiểm tra, theo dõi của Sở Tư pháp (do Sở Tư pháp cung cấp</w:t>
            </w:r>
          </w:p>
        </w:tc>
      </w:tr>
      <w:tr w:rsidR="00402E40" w:rsidRPr="009E5EFE" w:rsidTr="00F540DB">
        <w:trPr>
          <w:cantSplit/>
          <w:trHeight w:val="18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i/>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395D18">
            <w:pPr>
              <w:spacing w:before="80" w:after="0" w:line="240" w:lineRule="auto"/>
              <w:rPr>
                <w:rFonts w:eastAsia="Times New Roman" w:cs="Times New Roman"/>
                <w:i/>
                <w:iCs/>
                <w:szCs w:val="24"/>
              </w:rPr>
            </w:pPr>
            <w:r w:rsidRPr="009E5EFE">
              <w:rPr>
                <w:i/>
                <w:szCs w:val="24"/>
              </w:rPr>
              <w:t xml:space="preserve">Ban hành đúng thời gian: </w:t>
            </w:r>
            <w:r>
              <w:rPr>
                <w:i/>
                <w:szCs w:val="24"/>
              </w:rPr>
              <w:t>1</w:t>
            </w:r>
            <w:r w:rsidRPr="009E5EFE">
              <w:rPr>
                <w:i/>
                <w:szCs w:val="24"/>
              </w:rPr>
              <w:t xml:space="preserve">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330"/>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i/>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r w:rsidRPr="009E5EFE">
              <w:rPr>
                <w:i/>
                <w:szCs w:val="24"/>
              </w:rPr>
              <w:t>Ban hành trễ hoặc không ban hành: 0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277"/>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r w:rsidRPr="009E5EFE">
              <w:rPr>
                <w:szCs w:val="24"/>
              </w:rPr>
              <w:t>2.5.2</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r w:rsidRPr="009E5EFE">
              <w:rPr>
                <w:szCs w:val="24"/>
              </w:rPr>
              <w:t>Kết quả thực hiện Kế hoạch theo dõi thi hành pháp luật</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r>
              <w:rPr>
                <w:szCs w:val="24"/>
              </w:rPr>
              <w:t>1</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szCs w:val="24"/>
              </w:rPr>
            </w:pPr>
            <w:r w:rsidRPr="009E5EFE">
              <w:rPr>
                <w:szCs w:val="24"/>
              </w:rPr>
              <w:t>- Báo cáo theo dõi thi hành pháp luật năm của đơn vị</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bCs/>
                <w:szCs w:val="24"/>
              </w:rPr>
              <w:t>- Kết quả kiểm tra, theo dõi của Sở Tư pháp (do Sở Tư pháp cung cấp</w:t>
            </w:r>
          </w:p>
        </w:tc>
      </w:tr>
      <w:tr w:rsidR="00402E40" w:rsidRPr="009E5EFE" w:rsidTr="00F540DB">
        <w:trPr>
          <w:cantSplit/>
          <w:trHeight w:val="56"/>
          <w:tblHeader/>
        </w:trPr>
        <w:tc>
          <w:tcPr>
            <w:tcW w:w="784" w:type="dxa"/>
            <w:tcBorders>
              <w:top w:val="single" w:sz="4" w:space="0" w:color="auto"/>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p>
        </w:tc>
        <w:tc>
          <w:tcPr>
            <w:tcW w:w="5825" w:type="dxa"/>
            <w:tcBorders>
              <w:top w:val="single" w:sz="4" w:space="0" w:color="auto"/>
              <w:left w:val="nil"/>
              <w:bottom w:val="single" w:sz="4" w:space="0" w:color="auto"/>
              <w:right w:val="single" w:sz="4" w:space="0" w:color="auto"/>
            </w:tcBorders>
            <w:shd w:val="clear" w:color="000000" w:fill="FFFFFF"/>
          </w:tcPr>
          <w:p w:rsidR="00402E40" w:rsidRPr="009E5EFE" w:rsidRDefault="00402E40" w:rsidP="00395D18">
            <w:pPr>
              <w:spacing w:before="80" w:after="0" w:line="240" w:lineRule="auto"/>
              <w:rPr>
                <w:rFonts w:eastAsia="Times New Roman" w:cs="Times New Roman"/>
                <w:i/>
                <w:iCs/>
                <w:szCs w:val="24"/>
              </w:rPr>
            </w:pPr>
            <w:r w:rsidRPr="00340C47">
              <w:rPr>
                <w:rFonts w:eastAsia="Times New Roman" w:cs="Times New Roman"/>
                <w:i/>
                <w:iCs/>
                <w:szCs w:val="24"/>
              </w:rPr>
              <w:t xml:space="preserve">Hoàn thành từ  85% đến 100% kế hoạch </w:t>
            </w:r>
            <w:r w:rsidRPr="00340C47">
              <w:rPr>
                <w:rFonts w:eastAsia="Times New Roman"/>
                <w:i/>
                <w:szCs w:val="24"/>
              </w:rPr>
              <w:t xml:space="preserve">thì điểm đánh giá được tính theo công thức </w:t>
            </w:r>
            <m:oMath>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Tỷ lệ % ho</m:t>
                  </m:r>
                  <m:r>
                    <w:rPr>
                      <w:rFonts w:ascii="Cambria Math" w:eastAsia="Times New Roman" w:hAnsi="Cambria Math" w:hint="eastAsia"/>
                      <w:szCs w:val="24"/>
                    </w:rPr>
                    <m:t>à</m:t>
                  </m:r>
                  <m:r>
                    <w:rPr>
                      <w:rFonts w:ascii="Cambria Math" w:eastAsia="Times New Roman" w:hAnsi="Cambria Math"/>
                      <w:szCs w:val="24"/>
                    </w:rPr>
                    <m:t>n th</m:t>
                  </m:r>
                  <m:r>
                    <w:rPr>
                      <w:rFonts w:ascii="Cambria Math" w:eastAsia="Times New Roman" w:hAnsi="Cambria Math" w:hint="eastAsia"/>
                      <w:szCs w:val="24"/>
                    </w:rPr>
                    <m:t>à</m:t>
                  </m:r>
                  <m:r>
                    <w:rPr>
                      <w:rFonts w:ascii="Cambria Math" w:eastAsia="Times New Roman" w:hAnsi="Cambria Math"/>
                      <w:szCs w:val="24"/>
                    </w:rPr>
                    <m:t xml:space="preserve">nh </m:t>
                  </m:r>
                  <m:r>
                    <w:rPr>
                      <w:rFonts w:ascii="Cambria Math" w:eastAsia="Times New Roman" w:hAnsi="Cambria Math" w:hint="eastAsia"/>
                      <w:szCs w:val="24"/>
                    </w:rPr>
                    <m:t>×</m:t>
                  </m:r>
                  <m:r>
                    <w:rPr>
                      <w:rFonts w:ascii="Cambria Math" w:eastAsia="Times New Roman" w:hAnsi="Cambria Math"/>
                      <w:szCs w:val="24"/>
                    </w:rPr>
                    <m:t xml:space="preserve"> 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single" w:sz="4" w:space="0" w:color="auto"/>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single" w:sz="4" w:space="0" w:color="auto"/>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365"/>
          <w:tblHeader/>
        </w:trPr>
        <w:tc>
          <w:tcPr>
            <w:tcW w:w="784" w:type="dxa"/>
            <w:tcBorders>
              <w:top w:val="single" w:sz="4" w:space="0" w:color="auto"/>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i/>
                <w:szCs w:val="24"/>
              </w:rPr>
            </w:pPr>
          </w:p>
        </w:tc>
        <w:tc>
          <w:tcPr>
            <w:tcW w:w="5825" w:type="dxa"/>
            <w:tcBorders>
              <w:top w:val="single" w:sz="4" w:space="0" w:color="auto"/>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r w:rsidRPr="009E5EFE">
              <w:rPr>
                <w:i/>
                <w:sz w:val="26"/>
                <w:szCs w:val="26"/>
              </w:rPr>
              <w:t>Dưới 85%: 0 điểm</w:t>
            </w:r>
          </w:p>
        </w:tc>
        <w:tc>
          <w:tcPr>
            <w:tcW w:w="1012" w:type="dxa"/>
            <w:tcBorders>
              <w:top w:val="single" w:sz="4" w:space="0" w:color="auto"/>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szCs w:val="24"/>
              </w:rPr>
            </w:pPr>
          </w:p>
        </w:tc>
        <w:tc>
          <w:tcPr>
            <w:tcW w:w="3003" w:type="dxa"/>
            <w:tcBorders>
              <w:top w:val="single" w:sz="4" w:space="0" w:color="auto"/>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szCs w:val="24"/>
              </w:rPr>
            </w:pP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r w:rsidRPr="009E5EFE">
              <w:rPr>
                <w:szCs w:val="24"/>
              </w:rPr>
              <w:t>2.5.3</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r w:rsidRPr="009E5EFE">
              <w:rPr>
                <w:szCs w:val="24"/>
              </w:rPr>
              <w:t>Xử lý kết quả theo dõi thi hành pháp luật</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r>
              <w:rPr>
                <w:szCs w:val="24"/>
              </w:rPr>
              <w:t>1</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szCs w:val="24"/>
              </w:rPr>
            </w:pPr>
            <w:r w:rsidRPr="009E5EFE">
              <w:rPr>
                <w:szCs w:val="24"/>
              </w:rPr>
              <w:t>-  Báo cáo theo dõi thi hành pháp luật năm của đơn vị</w:t>
            </w:r>
          </w:p>
          <w:p w:rsidR="00402E40" w:rsidRPr="009E5EFE" w:rsidRDefault="00402E40" w:rsidP="00427290">
            <w:pPr>
              <w:spacing w:before="80" w:after="0" w:line="240" w:lineRule="auto"/>
              <w:rPr>
                <w:szCs w:val="24"/>
              </w:rPr>
            </w:pPr>
            <w:r w:rsidRPr="009E5EFE">
              <w:rPr>
                <w:szCs w:val="24"/>
              </w:rPr>
              <w:t xml:space="preserve">- Quyết định, </w:t>
            </w:r>
            <w:r w:rsidR="00F540DB">
              <w:rPr>
                <w:szCs w:val="24"/>
              </w:rPr>
              <w:t>c</w:t>
            </w:r>
            <w:r w:rsidRPr="009E5EFE">
              <w:rPr>
                <w:szCs w:val="24"/>
              </w:rPr>
              <w:t xml:space="preserve">ông văn, </w:t>
            </w:r>
            <w:r w:rsidR="00F540DB">
              <w:rPr>
                <w:szCs w:val="24"/>
              </w:rPr>
              <w:t>b</w:t>
            </w:r>
            <w:r w:rsidRPr="009E5EFE">
              <w:rPr>
                <w:szCs w:val="24"/>
              </w:rPr>
              <w:t>áo cáo kiến nghị xử lý kết quả theo dõi thi hành pháp luật</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bCs/>
                <w:szCs w:val="24"/>
              </w:rPr>
              <w:t>- Kết quả kiểm tra, theo dõi của Sở Tư pháp (do Sở Tư pháp cung cấp</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auto" w:fill="auto"/>
            <w:noWrap/>
          </w:tcPr>
          <w:p w:rsidR="00402E40" w:rsidRPr="009E5EFE" w:rsidRDefault="00402E40" w:rsidP="00427290">
            <w:pPr>
              <w:spacing w:before="80" w:after="0" w:line="240" w:lineRule="auto"/>
              <w:rPr>
                <w:szCs w:val="24"/>
              </w:rPr>
            </w:pPr>
          </w:p>
        </w:tc>
        <w:tc>
          <w:tcPr>
            <w:tcW w:w="5825" w:type="dxa"/>
            <w:tcBorders>
              <w:top w:val="nil"/>
              <w:left w:val="nil"/>
              <w:bottom w:val="single" w:sz="4" w:space="0" w:color="auto"/>
              <w:right w:val="single" w:sz="4" w:space="0" w:color="auto"/>
            </w:tcBorders>
            <w:shd w:val="clear" w:color="auto" w:fill="auto"/>
          </w:tcPr>
          <w:p w:rsidR="00402E40" w:rsidRPr="00340C47" w:rsidRDefault="00402E40" w:rsidP="00395D18">
            <w:pPr>
              <w:spacing w:before="80" w:after="0" w:line="240" w:lineRule="auto"/>
              <w:rPr>
                <w:szCs w:val="24"/>
              </w:rPr>
            </w:pPr>
            <w:r w:rsidRPr="00340C47">
              <w:rPr>
                <w:rFonts w:eastAsia="Times New Roman" w:cs="Times New Roman"/>
                <w:i/>
                <w:iCs/>
                <w:szCs w:val="24"/>
              </w:rPr>
              <w:t xml:space="preserve">Hoàn thành từ  85% đến 100% </w:t>
            </w:r>
            <w:r w:rsidRPr="00340C47">
              <w:rPr>
                <w:i/>
                <w:iCs/>
                <w:spacing w:val="-6"/>
                <w:szCs w:val="24"/>
              </w:rPr>
              <w:t>số vấn đề phát hiện được xử lý hoặc kiến nghị xử lý thì điểm đánh giá tính theo công thức</w:t>
            </w:r>
            <w:r w:rsidRPr="00340C47">
              <w:rPr>
                <w:rFonts w:eastAsia="Times New Roman"/>
                <w:szCs w:val="24"/>
              </w:rPr>
              <w:t xml:space="preserve"> </w:t>
            </w:r>
            <m:oMath>
              <m:r>
                <w:rPr>
                  <w:rFonts w:ascii="Cambria Math" w:eastAsia="Times New Roman" w:hAnsi="Cambria Math"/>
                  <w:szCs w:val="24"/>
                </w:rPr>
                <m:t>[</m:t>
              </m:r>
              <m:f>
                <m:fPr>
                  <m:ctrlPr>
                    <w:rPr>
                      <w:rFonts w:ascii="Cambria Math" w:eastAsia="Times New Roman" w:hAnsi="Cambria Math"/>
                      <w:szCs w:val="24"/>
                    </w:rPr>
                  </m:ctrlPr>
                </m:fPr>
                <m:num>
                  <m:r>
                    <w:rPr>
                      <w:rFonts w:ascii="Cambria Math" w:eastAsia="Times New Roman" w:hAnsi="Cambria Math"/>
                      <w:szCs w:val="24"/>
                    </w:rPr>
                    <m:t>Tỷ lệ % ho</m:t>
                  </m:r>
                  <m:r>
                    <w:rPr>
                      <w:rFonts w:ascii="Cambria Math" w:eastAsia="Times New Roman" w:hAnsi="Cambria Math" w:hint="eastAsia"/>
                      <w:szCs w:val="24"/>
                    </w:rPr>
                    <m:t>à</m:t>
                  </m:r>
                  <m:r>
                    <w:rPr>
                      <w:rFonts w:ascii="Cambria Math" w:eastAsia="Times New Roman" w:hAnsi="Cambria Math"/>
                      <w:szCs w:val="24"/>
                    </w:rPr>
                    <m:t>n th</m:t>
                  </m:r>
                  <m:r>
                    <w:rPr>
                      <w:rFonts w:ascii="Cambria Math" w:eastAsia="Times New Roman" w:hAnsi="Cambria Math" w:hint="eastAsia"/>
                      <w:szCs w:val="24"/>
                    </w:rPr>
                    <m:t>à</m:t>
                  </m:r>
                  <m:r>
                    <w:rPr>
                      <w:rFonts w:ascii="Cambria Math" w:eastAsia="Times New Roman" w:hAnsi="Cambria Math"/>
                      <w:szCs w:val="24"/>
                    </w:rPr>
                    <m:t xml:space="preserve">nh </m:t>
                  </m:r>
                  <m:r>
                    <w:rPr>
                      <w:rFonts w:ascii="Cambria Math" w:eastAsia="Times New Roman" w:hAnsi="Cambria Math" w:hint="eastAsia"/>
                      <w:szCs w:val="24"/>
                    </w:rPr>
                    <m:t>×</m:t>
                  </m:r>
                  <m:r>
                    <w:rPr>
                      <w:rFonts w:ascii="Cambria Math" w:eastAsia="Times New Roman" w:hAnsi="Cambria Math"/>
                      <w:szCs w:val="24"/>
                    </w:rPr>
                    <m:t>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auto" w:fill="auto"/>
            <w:noWrap/>
          </w:tcPr>
          <w:p w:rsidR="00402E40" w:rsidRPr="009E5EFE" w:rsidRDefault="00402E40" w:rsidP="00340C47">
            <w:pPr>
              <w:spacing w:before="80" w:after="0" w:line="240" w:lineRule="auto"/>
              <w:jc w:val="center"/>
              <w:rPr>
                <w:szCs w:val="24"/>
              </w:rPr>
            </w:pPr>
          </w:p>
        </w:tc>
        <w:tc>
          <w:tcPr>
            <w:tcW w:w="3003" w:type="dxa"/>
            <w:tcBorders>
              <w:top w:val="nil"/>
              <w:left w:val="nil"/>
              <w:bottom w:val="single" w:sz="4" w:space="0" w:color="auto"/>
              <w:right w:val="single" w:sz="4" w:space="0" w:color="auto"/>
            </w:tcBorders>
            <w:shd w:val="clear" w:color="auto" w:fill="auto"/>
          </w:tcPr>
          <w:p w:rsidR="00402E40" w:rsidRPr="009E5EFE" w:rsidRDefault="00402E40" w:rsidP="00427290">
            <w:pPr>
              <w:spacing w:before="80" w:after="0" w:line="240" w:lineRule="auto"/>
              <w:rPr>
                <w:szCs w:val="24"/>
              </w:rPr>
            </w:pP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auto" w:fill="auto"/>
            <w:noWrap/>
          </w:tcPr>
          <w:p w:rsidR="00402E40" w:rsidRPr="009E5EFE" w:rsidRDefault="00402E40" w:rsidP="00427290">
            <w:pPr>
              <w:spacing w:before="80" w:after="0" w:line="240" w:lineRule="auto"/>
              <w:rPr>
                <w:szCs w:val="24"/>
              </w:rPr>
            </w:pPr>
          </w:p>
        </w:tc>
        <w:tc>
          <w:tcPr>
            <w:tcW w:w="5825" w:type="dxa"/>
            <w:tcBorders>
              <w:top w:val="nil"/>
              <w:left w:val="nil"/>
              <w:bottom w:val="single" w:sz="4" w:space="0" w:color="auto"/>
              <w:right w:val="single" w:sz="4" w:space="0" w:color="auto"/>
            </w:tcBorders>
            <w:shd w:val="clear" w:color="auto" w:fill="auto"/>
          </w:tcPr>
          <w:p w:rsidR="00402E40" w:rsidRPr="009E5EFE" w:rsidRDefault="00402E40" w:rsidP="00427290">
            <w:pPr>
              <w:spacing w:before="80" w:after="0" w:line="240" w:lineRule="auto"/>
              <w:rPr>
                <w:i/>
                <w:iCs/>
                <w:spacing w:val="-6"/>
                <w:szCs w:val="24"/>
              </w:rPr>
            </w:pPr>
            <w:r w:rsidRPr="009E5EFE">
              <w:rPr>
                <w:i/>
                <w:iCs/>
                <w:spacing w:val="-6"/>
                <w:szCs w:val="24"/>
              </w:rPr>
              <w:t>Dưới 85% số vấn đề phát hiện được xử lý hoặc kiến nghị xử lý: 0 điểm</w:t>
            </w:r>
          </w:p>
        </w:tc>
        <w:tc>
          <w:tcPr>
            <w:tcW w:w="1012" w:type="dxa"/>
            <w:tcBorders>
              <w:top w:val="nil"/>
              <w:left w:val="nil"/>
              <w:bottom w:val="single" w:sz="4" w:space="0" w:color="auto"/>
              <w:right w:val="single" w:sz="4" w:space="0" w:color="auto"/>
            </w:tcBorders>
            <w:shd w:val="clear" w:color="auto" w:fill="auto"/>
            <w:noWrap/>
          </w:tcPr>
          <w:p w:rsidR="00402E40" w:rsidRPr="009E5EFE" w:rsidRDefault="00402E40" w:rsidP="00340C47">
            <w:pPr>
              <w:spacing w:before="80" w:after="0" w:line="240" w:lineRule="auto"/>
              <w:jc w:val="center"/>
              <w:rPr>
                <w:szCs w:val="24"/>
              </w:rPr>
            </w:pPr>
          </w:p>
        </w:tc>
        <w:tc>
          <w:tcPr>
            <w:tcW w:w="3003" w:type="dxa"/>
            <w:tcBorders>
              <w:top w:val="nil"/>
              <w:left w:val="nil"/>
              <w:bottom w:val="single" w:sz="4" w:space="0" w:color="auto"/>
              <w:right w:val="single" w:sz="4" w:space="0" w:color="auto"/>
            </w:tcBorders>
            <w:shd w:val="clear" w:color="auto" w:fill="auto"/>
          </w:tcPr>
          <w:p w:rsidR="00402E40" w:rsidRPr="009E5EFE" w:rsidRDefault="00402E40" w:rsidP="00427290">
            <w:pPr>
              <w:spacing w:before="80" w:after="0" w:line="240" w:lineRule="auto"/>
              <w:rPr>
                <w:szCs w:val="24"/>
              </w:rPr>
            </w:pP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r w:rsidRPr="009E5EFE">
              <w:rPr>
                <w:szCs w:val="24"/>
              </w:rPr>
              <w:t>2.5.4</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r w:rsidRPr="009E5EFE">
              <w:rPr>
                <w:szCs w:val="24"/>
              </w:rPr>
              <w:t>Báo cáo định kỳ hàng năm và chuyên đề về công tác theo dõi thi hành pháp luật</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r>
              <w:rPr>
                <w:szCs w:val="24"/>
              </w:rPr>
              <w:t>1</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szCs w:val="24"/>
              </w:rPr>
            </w:pPr>
            <w:r w:rsidRPr="009E5EFE">
              <w:rPr>
                <w:szCs w:val="24"/>
              </w:rPr>
              <w:t>- Báo cáo kết quả công tác theo dõi thi hành pháp luật của đơn vị</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bCs/>
                <w:szCs w:val="24"/>
              </w:rPr>
              <w:t>- Kết quả kiểm tra, theo dõi của Sở Tư pháp (do Sở Tư pháp cung cấp</w:t>
            </w:r>
          </w:p>
        </w:tc>
      </w:tr>
      <w:tr w:rsidR="00402E40" w:rsidRPr="009E5EFE" w:rsidTr="00F540DB">
        <w:trPr>
          <w:cantSplit/>
          <w:trHeight w:val="527"/>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395D18">
            <w:pPr>
              <w:spacing w:before="80" w:after="0" w:line="240" w:lineRule="auto"/>
              <w:rPr>
                <w:i/>
                <w:iCs/>
                <w:spacing w:val="-6"/>
                <w:szCs w:val="24"/>
              </w:rPr>
            </w:pPr>
            <w:r w:rsidRPr="009E5EFE">
              <w:rPr>
                <w:i/>
                <w:iCs/>
                <w:spacing w:val="-6"/>
                <w:szCs w:val="24"/>
              </w:rPr>
              <w:t xml:space="preserve">Báo cáo đầy đủ nội dung và thời gian quy định: </w:t>
            </w:r>
            <w:r>
              <w:rPr>
                <w:i/>
                <w:iCs/>
                <w:spacing w:val="-6"/>
                <w:szCs w:val="24"/>
              </w:rPr>
              <w:t>1</w:t>
            </w:r>
            <w:r w:rsidRPr="009E5EFE">
              <w:rPr>
                <w:i/>
                <w:iCs/>
                <w:spacing w:val="-6"/>
                <w:szCs w:val="24"/>
              </w:rPr>
              <w:t xml:space="preserve">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BC7C2C">
            <w:pPr>
              <w:spacing w:before="80" w:after="0" w:line="240" w:lineRule="auto"/>
              <w:rPr>
                <w:rFonts w:eastAsia="Times New Roman" w:cs="Times New Roman"/>
                <w:i/>
                <w:iCs/>
                <w:szCs w:val="24"/>
              </w:rPr>
            </w:pPr>
            <w:r w:rsidRPr="009E5EFE">
              <w:rPr>
                <w:i/>
                <w:iCs/>
                <w:spacing w:val="-6"/>
                <w:szCs w:val="24"/>
              </w:rPr>
              <w:t>Báo cáo trễ hạn hoặc không đầy đủ nội dung quy định: 0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3</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CẢI CÁCH THỦ TỤC HÀNH CHÍNH (TTHC)</w:t>
            </w:r>
          </w:p>
        </w:tc>
        <w:tc>
          <w:tcPr>
            <w:tcW w:w="1012" w:type="dxa"/>
            <w:tcBorders>
              <w:top w:val="nil"/>
              <w:left w:val="nil"/>
              <w:bottom w:val="single" w:sz="4" w:space="0" w:color="auto"/>
              <w:right w:val="single" w:sz="4" w:space="0" w:color="auto"/>
            </w:tcBorders>
            <w:shd w:val="clear" w:color="auto" w:fill="auto"/>
            <w:hideMark/>
          </w:tcPr>
          <w:p w:rsidR="00402E40" w:rsidRPr="009E5EFE" w:rsidRDefault="00402E40" w:rsidP="00340C47">
            <w:pPr>
              <w:spacing w:before="80" w:after="0" w:line="240" w:lineRule="auto"/>
              <w:jc w:val="center"/>
              <w:rPr>
                <w:rFonts w:eastAsia="Times New Roman" w:cs="Times New Roman"/>
                <w:b/>
                <w:bCs/>
                <w:szCs w:val="24"/>
              </w:rPr>
            </w:pPr>
            <w:r>
              <w:rPr>
                <w:rFonts w:eastAsia="Times New Roman" w:cs="Times New Roman"/>
                <w:b/>
                <w:bCs/>
                <w:szCs w:val="24"/>
              </w:rPr>
              <w:t>14</w:t>
            </w: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3.1</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Rà soát, đánh giá TTHC</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3</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lastRenderedPageBreak/>
              <w:t>3.1.1</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Kế hoạch rà soát, đánh giá TTHC (đưa vào Kế hoạch của UBND thành phố hoặc đơn vị)</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szCs w:val="24"/>
              </w:rPr>
            </w:pPr>
            <w:r w:rsidRPr="009E5EFE">
              <w:rPr>
                <w:szCs w:val="24"/>
              </w:rPr>
              <w:t>- Kế hoạch rà soát, đánh giá TTHC (của thành phố hoặc của đơn vị)</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Kết quả theo dõi, kiểm tra của Văn phòng UBND thành phố (do Văn phòng UBND thành phố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i/>
                <w:iCs/>
                <w:color w:val="FF0000"/>
                <w:szCs w:val="24"/>
              </w:rPr>
            </w:pPr>
            <w:r w:rsidRPr="009E5EFE">
              <w:rPr>
                <w:rFonts w:eastAsia="Times New Roman" w:cs="Times New Roman"/>
                <w:i/>
                <w:iCs/>
                <w:color w:val="FF0000"/>
                <w:szCs w:val="24"/>
              </w:rPr>
              <w:t>Ban hành đúng quy định: 1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i/>
                <w:iCs/>
                <w:color w:val="FF0000"/>
                <w:szCs w:val="24"/>
              </w:rPr>
            </w:pPr>
            <w:r w:rsidRPr="009E5EFE">
              <w:rPr>
                <w:rFonts w:eastAsia="Times New Roman" w:cs="Times New Roman"/>
                <w:i/>
                <w:iCs/>
                <w:color w:val="FF0000"/>
                <w:szCs w:val="24"/>
              </w:rPr>
              <w:t>Ban hành không đúng quy định: 0 điểm</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3.1.2</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Kết quả thực hiện rà soát, đánh giá TTHC</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Hồ sơ gửi Văn phòng UBND TP thẩm định</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Kết quả theo dõi, kiểm tra của Văn phòng UBND thành phố (do Văn phòng UBND thành phố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rPr>
                <w:rFonts w:eastAsia="Times New Roman" w:cs="Times New Roman"/>
                <w:i/>
                <w:iCs/>
                <w:szCs w:val="24"/>
              </w:rPr>
            </w:pPr>
            <w:r w:rsidRPr="009E5EFE">
              <w:rPr>
                <w:rFonts w:eastAsia="Times New Roman" w:cs="Times New Roman"/>
                <w:i/>
                <w:iCs/>
                <w:szCs w:val="24"/>
              </w:rPr>
              <w:t>Có thực hiện: 1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Không thực hiện: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3.1.3</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Báo cáo kết quả rà soát, đánh giá TTHC</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Báo cáo kết quả rà soát, đánh giá TTHC</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Tờ trình dự thảo Quyết định phê duyệt phương án đơn giản hóa của Chủ tịch UBND thành phố </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Kết quả theo dõi, kiểm tra của Văn phòng UBND thành phố (do Văn phòng UBND thành phố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Có thực hiện: 1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Không thực hiện: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3.2</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xml:space="preserve">Thực hiện công bố, công khai TTHC </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2</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3.2.1</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Tham mưu UBND thành phố công bố TTHC theo quy định</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xml:space="preserve">- Quyết định công bố </w:t>
            </w:r>
            <w:r w:rsidR="00F540DB">
              <w:rPr>
                <w:rFonts w:eastAsia="Times New Roman" w:cs="Times New Roman"/>
                <w:szCs w:val="24"/>
              </w:rPr>
              <w:t xml:space="preserve">của Chủ tịch </w:t>
            </w:r>
            <w:r w:rsidRPr="009E5EFE">
              <w:rPr>
                <w:rFonts w:eastAsia="Times New Roman" w:cs="Times New Roman"/>
                <w:szCs w:val="24"/>
              </w:rPr>
              <w:t>UBND thành phố</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Kết quả theo dõi, kiểm tra của Văn phòng UBND thành phố (do Văn phòng UBND thành phố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Đầy đủ, kịp thời: 1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Chưa đầy đủ, kịp thời: 0,5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5A59A3">
            <w:pPr>
              <w:spacing w:before="80" w:after="0" w:line="240" w:lineRule="auto"/>
              <w:rPr>
                <w:rFonts w:eastAsia="Times New Roman" w:cs="Times New Roman"/>
                <w:i/>
                <w:iCs/>
                <w:szCs w:val="24"/>
              </w:rPr>
            </w:pPr>
            <w:r w:rsidRPr="009E5EFE">
              <w:rPr>
                <w:rFonts w:eastAsia="Times New Roman" w:cs="Times New Roman"/>
                <w:i/>
                <w:iCs/>
                <w:szCs w:val="24"/>
              </w:rPr>
              <w:t>Không thực hiện công bố: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3.2.2</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Công khai TTHC theo quy định</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Báo cáo CCHC năm hoặc báo cáo kết quả rà soát TTHC của đơn vị</w:t>
            </w:r>
          </w:p>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t>- Kết quả theo dõi, kiểm tra của Văn phòng UBND thành phố (do Văn phòng UBND thành phố cung cấp)</w:t>
            </w:r>
          </w:p>
        </w:tc>
      </w:tr>
      <w:tr w:rsidR="00402E40" w:rsidRPr="009E5EFE" w:rsidTr="00F540DB">
        <w:trPr>
          <w:cantSplit/>
          <w:trHeight w:val="56"/>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40" w:lineRule="auto"/>
              <w:rPr>
                <w:rFonts w:eastAsia="Times New Roman" w:cs="Times New Roman"/>
                <w:szCs w:val="24"/>
              </w:rPr>
            </w:pPr>
            <w:r w:rsidRPr="009E5EFE">
              <w:rPr>
                <w:rFonts w:eastAsia="Times New Roman" w:cs="Times New Roman"/>
                <w:szCs w:val="24"/>
              </w:rPr>
              <w:lastRenderedPageBreak/>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80344">
            <w:pPr>
              <w:spacing w:before="80" w:after="0" w:line="240" w:lineRule="auto"/>
              <w:rPr>
                <w:rFonts w:eastAsia="Times New Roman" w:cs="Times New Roman"/>
                <w:i/>
                <w:iCs/>
                <w:szCs w:val="24"/>
              </w:rPr>
            </w:pPr>
            <w:r w:rsidRPr="009E5EFE">
              <w:rPr>
                <w:rFonts w:eastAsia="Times New Roman" w:cs="Times New Roman"/>
                <w:i/>
                <w:iCs/>
                <w:szCs w:val="24"/>
              </w:rPr>
              <w:t xml:space="preserve">Kịp thời, đầy đủ và đúng quy định: 1 điểm </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243"/>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r w:rsidRPr="009E5EFE">
              <w:rPr>
                <w:rFonts w:eastAsia="Times New Roman" w:cs="Times New Roman"/>
                <w:i/>
                <w:iCs/>
                <w:szCs w:val="24"/>
              </w:rPr>
              <w:t>Chưa kịp thời hoặc không đầy đủ: 0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szCs w:val="24"/>
              </w:rPr>
            </w:pP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52" w:lineRule="auto"/>
              <w:ind w:left="-57" w:right="-57"/>
              <w:rPr>
                <w:b/>
                <w:iCs/>
                <w:szCs w:val="24"/>
              </w:rPr>
            </w:pPr>
            <w:r w:rsidRPr="009E5EFE">
              <w:rPr>
                <w:b/>
                <w:iCs/>
                <w:szCs w:val="24"/>
              </w:rPr>
              <w:t>3.3</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52" w:lineRule="auto"/>
              <w:rPr>
                <w:b/>
                <w:iCs/>
                <w:spacing w:val="6"/>
                <w:szCs w:val="24"/>
              </w:rPr>
            </w:pPr>
            <w:r w:rsidRPr="009E5EFE">
              <w:rPr>
                <w:b/>
                <w:iCs/>
                <w:spacing w:val="6"/>
                <w:szCs w:val="24"/>
              </w:rPr>
              <w:t>Thực hiện cơ chế một cửa liên thông trong giải quyết thủ tục hành chính</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52" w:lineRule="auto"/>
              <w:jc w:val="center"/>
              <w:rPr>
                <w:b/>
                <w:iCs/>
                <w:szCs w:val="24"/>
              </w:rPr>
            </w:pPr>
            <w:r>
              <w:rPr>
                <w:b/>
                <w:iCs/>
                <w:szCs w:val="24"/>
              </w:rPr>
              <w:t>6</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52" w:lineRule="auto"/>
              <w:rPr>
                <w:b/>
                <w:iCs/>
                <w:szCs w:val="24"/>
              </w:rPr>
            </w:pPr>
          </w:p>
        </w:tc>
      </w:tr>
      <w:tr w:rsidR="00402E40" w:rsidRPr="009E5EFE" w:rsidTr="00F540DB">
        <w:trPr>
          <w:cantSplit/>
          <w:trHeight w:val="113"/>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52" w:lineRule="auto"/>
              <w:ind w:left="-57" w:right="-57"/>
              <w:rPr>
                <w:iCs/>
                <w:szCs w:val="24"/>
              </w:rPr>
            </w:pPr>
            <w:r w:rsidRPr="009E5EFE">
              <w:rPr>
                <w:iCs/>
                <w:szCs w:val="24"/>
              </w:rPr>
              <w:t>3.3.1</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52" w:lineRule="auto"/>
              <w:rPr>
                <w:iCs/>
                <w:spacing w:val="6"/>
                <w:szCs w:val="24"/>
              </w:rPr>
            </w:pPr>
            <w:r w:rsidRPr="009E5EFE">
              <w:rPr>
                <w:iCs/>
                <w:spacing w:val="6"/>
                <w:szCs w:val="24"/>
              </w:rPr>
              <w:t xml:space="preserve">Số TTHC được giải quyết theo hình thức liên thông cùng cấp </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52" w:lineRule="auto"/>
              <w:jc w:val="center"/>
              <w:rPr>
                <w:iCs/>
                <w:szCs w:val="24"/>
              </w:rPr>
            </w:pPr>
            <w:r w:rsidRPr="009E5EFE">
              <w:rPr>
                <w:iCs/>
                <w:szCs w:val="24"/>
              </w:rPr>
              <w:t>0,5</w:t>
            </w:r>
          </w:p>
        </w:tc>
        <w:tc>
          <w:tcPr>
            <w:tcW w:w="3003" w:type="dxa"/>
            <w:tcBorders>
              <w:top w:val="nil"/>
              <w:left w:val="nil"/>
              <w:bottom w:val="single" w:sz="4" w:space="0" w:color="auto"/>
              <w:right w:val="single" w:sz="4" w:space="0" w:color="auto"/>
            </w:tcBorders>
            <w:shd w:val="clear" w:color="auto" w:fill="auto"/>
          </w:tcPr>
          <w:p w:rsidR="00402E40" w:rsidRPr="009E5EFE" w:rsidRDefault="00402E40" w:rsidP="00427290">
            <w:pPr>
              <w:spacing w:before="80" w:after="0" w:line="252" w:lineRule="auto"/>
              <w:rPr>
                <w:iCs/>
                <w:szCs w:val="24"/>
              </w:rPr>
            </w:pPr>
            <w:r w:rsidRPr="009E5EFE">
              <w:rPr>
                <w:iCs/>
                <w:szCs w:val="24"/>
              </w:rPr>
              <w:t>- Báo cáo CCHC năm hoặc Báo cáo kiểm soát TTHC</w:t>
            </w:r>
          </w:p>
          <w:p w:rsidR="00402E40" w:rsidRPr="009E5EFE" w:rsidRDefault="00402E40" w:rsidP="00427290">
            <w:pPr>
              <w:spacing w:before="80" w:after="0" w:line="252" w:lineRule="auto"/>
              <w:rPr>
                <w:iCs/>
                <w:szCs w:val="24"/>
              </w:rPr>
            </w:pPr>
            <w:r w:rsidRPr="009E5EFE">
              <w:rPr>
                <w:iCs/>
                <w:szCs w:val="24"/>
              </w:rPr>
              <w:t>- Văn bản quy định thực hiện liên thông</w:t>
            </w:r>
          </w:p>
          <w:p w:rsidR="00402E40" w:rsidRPr="009E5EFE" w:rsidRDefault="00402E40" w:rsidP="00427290">
            <w:pPr>
              <w:spacing w:before="80" w:after="0" w:line="252" w:lineRule="auto"/>
              <w:rPr>
                <w:iCs/>
                <w:szCs w:val="24"/>
              </w:rPr>
            </w:pPr>
            <w:r w:rsidRPr="009E5EFE">
              <w:rPr>
                <w:bCs/>
                <w:szCs w:val="24"/>
              </w:rPr>
              <w:t>- Kết quả theo dõi, kiểm tra của Văn phòng UBND thành phố (do Văn phòng UBND thành phố cung cấp)</w:t>
            </w:r>
          </w:p>
        </w:tc>
      </w:tr>
      <w:tr w:rsidR="00402E40" w:rsidRPr="009E5EFE" w:rsidTr="00F540DB">
        <w:trPr>
          <w:cantSplit/>
          <w:trHeight w:val="56"/>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52" w:lineRule="auto"/>
              <w:ind w:left="-57" w:right="-57"/>
              <w:rPr>
                <w:i/>
                <w:iCs/>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52" w:lineRule="auto"/>
              <w:rPr>
                <w:i/>
                <w:iCs/>
                <w:spacing w:val="6"/>
                <w:szCs w:val="24"/>
              </w:rPr>
            </w:pPr>
            <w:r w:rsidRPr="009E5EFE">
              <w:rPr>
                <w:i/>
                <w:iCs/>
                <w:szCs w:val="24"/>
              </w:rPr>
              <w:t>Từ 7 TTHC trở lên: 0,5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52" w:lineRule="auto"/>
              <w:jc w:val="center"/>
              <w:rPr>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52" w:lineRule="auto"/>
              <w:rPr>
                <w:i/>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52" w:lineRule="auto"/>
              <w:ind w:left="-57" w:right="-57"/>
              <w:rPr>
                <w:i/>
                <w:iCs/>
                <w:szCs w:val="24"/>
              </w:rPr>
            </w:pP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F540DB">
            <w:pPr>
              <w:spacing w:before="80" w:after="0" w:line="252" w:lineRule="auto"/>
              <w:rPr>
                <w:i/>
                <w:iCs/>
                <w:spacing w:val="6"/>
                <w:szCs w:val="24"/>
              </w:rPr>
            </w:pPr>
            <w:r w:rsidRPr="009E5EFE">
              <w:rPr>
                <w:i/>
                <w:iCs/>
                <w:szCs w:val="24"/>
              </w:rPr>
              <w:t xml:space="preserve">Từ 4 </w:t>
            </w:r>
            <w:r w:rsidR="00F540DB">
              <w:rPr>
                <w:i/>
                <w:iCs/>
                <w:szCs w:val="24"/>
              </w:rPr>
              <w:t>-</w:t>
            </w:r>
            <w:r w:rsidRPr="009E5EFE">
              <w:rPr>
                <w:i/>
                <w:iCs/>
                <w:szCs w:val="24"/>
              </w:rPr>
              <w:t xml:space="preserve"> 6 TTHC: 0,25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52" w:lineRule="auto"/>
              <w:jc w:val="center"/>
              <w:rPr>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52" w:lineRule="auto"/>
              <w:rPr>
                <w:i/>
                <w:iCs/>
                <w:szCs w:val="24"/>
              </w:rPr>
            </w:pPr>
          </w:p>
        </w:tc>
      </w:tr>
      <w:tr w:rsidR="00402E40" w:rsidRPr="009E5EFE" w:rsidTr="00F540DB">
        <w:trPr>
          <w:cantSplit/>
          <w:trHeight w:val="40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52" w:lineRule="auto"/>
              <w:ind w:left="-57" w:right="-57"/>
              <w:rPr>
                <w:i/>
                <w:iCs/>
                <w:szCs w:val="24"/>
              </w:rPr>
            </w:pP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52" w:lineRule="auto"/>
              <w:rPr>
                <w:i/>
                <w:iCs/>
                <w:spacing w:val="6"/>
                <w:szCs w:val="24"/>
              </w:rPr>
            </w:pPr>
            <w:r w:rsidRPr="009E5EFE">
              <w:rPr>
                <w:i/>
                <w:iCs/>
                <w:szCs w:val="24"/>
              </w:rPr>
              <w:t>Dưới 3 TTHC: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52" w:lineRule="auto"/>
              <w:jc w:val="center"/>
              <w:rPr>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52" w:lineRule="auto"/>
              <w:rPr>
                <w:i/>
                <w:iCs/>
                <w:szCs w:val="24"/>
              </w:rPr>
            </w:pP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427290">
            <w:pPr>
              <w:spacing w:before="80" w:after="0" w:line="252" w:lineRule="auto"/>
              <w:ind w:left="-57" w:right="-57"/>
              <w:rPr>
                <w:iCs/>
                <w:szCs w:val="24"/>
              </w:rPr>
            </w:pPr>
            <w:r w:rsidRPr="009E5EFE">
              <w:rPr>
                <w:iCs/>
                <w:szCs w:val="24"/>
              </w:rPr>
              <w:t>3.3.2.</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A13672">
            <w:pPr>
              <w:spacing w:before="80" w:after="0" w:line="252" w:lineRule="auto"/>
              <w:rPr>
                <w:iCs/>
                <w:spacing w:val="6"/>
                <w:szCs w:val="24"/>
              </w:rPr>
            </w:pPr>
            <w:r w:rsidRPr="009E5EFE">
              <w:rPr>
                <w:iCs/>
                <w:spacing w:val="6"/>
                <w:szCs w:val="24"/>
              </w:rPr>
              <w:t>Số TTHC được giải quyết theo hình thức liên thông với UBND cấp huyện, UBND cấp xã</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52" w:lineRule="auto"/>
              <w:jc w:val="center"/>
              <w:rPr>
                <w:iCs/>
                <w:szCs w:val="24"/>
              </w:rPr>
            </w:pPr>
            <w:r w:rsidRPr="009E5EFE">
              <w:rPr>
                <w:iCs/>
                <w:szCs w:val="24"/>
              </w:rPr>
              <w:t>0,5</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427290">
            <w:pPr>
              <w:spacing w:before="80" w:after="0" w:line="252" w:lineRule="auto"/>
              <w:rPr>
                <w:iCs/>
                <w:szCs w:val="24"/>
              </w:rPr>
            </w:pPr>
            <w:r w:rsidRPr="009E5EFE">
              <w:rPr>
                <w:iCs/>
                <w:szCs w:val="24"/>
              </w:rPr>
              <w:t>- Báo cáo CCHC năm hoặc Báo cáo kiểm soát TTHC</w:t>
            </w:r>
          </w:p>
          <w:p w:rsidR="00402E40" w:rsidRPr="009E5EFE" w:rsidRDefault="00402E40" w:rsidP="00427290">
            <w:pPr>
              <w:spacing w:before="80" w:after="0" w:line="252" w:lineRule="auto"/>
              <w:rPr>
                <w:iCs/>
                <w:szCs w:val="24"/>
              </w:rPr>
            </w:pPr>
            <w:r w:rsidRPr="009E5EFE">
              <w:rPr>
                <w:bCs/>
                <w:szCs w:val="24"/>
              </w:rPr>
              <w:t>- Kết quả theo dõi, kiểm tra của Văn phòng UBND thành phố (do Văn phòng UBND thành phố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52" w:lineRule="auto"/>
              <w:rPr>
                <w:iCs/>
                <w:spacing w:val="6"/>
                <w:szCs w:val="24"/>
              </w:rPr>
            </w:pPr>
            <w:r w:rsidRPr="009E5EFE">
              <w:rPr>
                <w:i/>
                <w:iCs/>
                <w:szCs w:val="24"/>
              </w:rPr>
              <w:t>Từ 10 TTHC trở lên: 0,5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F540DB">
            <w:pPr>
              <w:spacing w:before="80" w:after="0" w:line="252" w:lineRule="auto"/>
              <w:rPr>
                <w:iCs/>
                <w:spacing w:val="6"/>
                <w:szCs w:val="24"/>
              </w:rPr>
            </w:pPr>
            <w:r w:rsidRPr="009E5EFE">
              <w:rPr>
                <w:i/>
                <w:iCs/>
                <w:szCs w:val="24"/>
              </w:rPr>
              <w:t xml:space="preserve">Từ 5 </w:t>
            </w:r>
            <w:r w:rsidR="00F540DB">
              <w:rPr>
                <w:i/>
                <w:iCs/>
                <w:szCs w:val="24"/>
              </w:rPr>
              <w:t>-</w:t>
            </w:r>
            <w:r w:rsidRPr="009E5EFE">
              <w:rPr>
                <w:i/>
                <w:iCs/>
                <w:szCs w:val="24"/>
              </w:rPr>
              <w:t xml:space="preserve"> 9 TTHC: 0,25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427290">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52" w:lineRule="auto"/>
              <w:rPr>
                <w:iCs/>
                <w:spacing w:val="6"/>
                <w:szCs w:val="24"/>
              </w:rPr>
            </w:pPr>
            <w:r w:rsidRPr="009E5EFE">
              <w:rPr>
                <w:i/>
                <w:iCs/>
                <w:szCs w:val="24"/>
              </w:rPr>
              <w:t>Dưới 5 TTHC: 0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427290">
            <w:pPr>
              <w:spacing w:before="80" w:after="0" w:line="240" w:lineRule="auto"/>
              <w:rPr>
                <w:rFonts w:eastAsia="Times New Roman" w:cs="Times New Roman"/>
                <w:i/>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395D18" w:rsidRDefault="00402E40" w:rsidP="007F5E71">
            <w:pPr>
              <w:spacing w:before="80" w:after="0" w:line="240" w:lineRule="auto"/>
              <w:rPr>
                <w:rFonts w:eastAsia="Times New Roman" w:cs="Times New Roman"/>
                <w:szCs w:val="24"/>
              </w:rPr>
            </w:pPr>
            <w:r w:rsidRPr="00340C47">
              <w:rPr>
                <w:rFonts w:eastAsia="Times New Roman" w:cs="Times New Roman"/>
                <w:szCs w:val="24"/>
              </w:rPr>
              <w:t>3.3.3</w:t>
            </w:r>
          </w:p>
        </w:tc>
        <w:tc>
          <w:tcPr>
            <w:tcW w:w="5825" w:type="dxa"/>
            <w:tcBorders>
              <w:top w:val="nil"/>
              <w:left w:val="nil"/>
              <w:bottom w:val="single" w:sz="4" w:space="0" w:color="auto"/>
              <w:right w:val="single" w:sz="4" w:space="0" w:color="auto"/>
            </w:tcBorders>
            <w:shd w:val="clear" w:color="000000" w:fill="FFFFFF"/>
          </w:tcPr>
          <w:p w:rsidR="00402E40" w:rsidRPr="00395D18" w:rsidRDefault="00402E40" w:rsidP="007F5E71">
            <w:pPr>
              <w:spacing w:before="80" w:after="0" w:line="252" w:lineRule="auto"/>
              <w:rPr>
                <w:i/>
                <w:iCs/>
                <w:szCs w:val="24"/>
              </w:rPr>
            </w:pPr>
            <w:r w:rsidRPr="00340C47">
              <w:rPr>
                <w:rFonts w:eastAsia="Times New Roman" w:cs="Times New Roman"/>
                <w:szCs w:val="24"/>
              </w:rPr>
              <w:t>Tỷ lệ hồ sơ TTHC tiếp nhận trong năm được giải quyết đúng và trước hẹn</w:t>
            </w:r>
          </w:p>
        </w:tc>
        <w:tc>
          <w:tcPr>
            <w:tcW w:w="1012" w:type="dxa"/>
            <w:tcBorders>
              <w:top w:val="nil"/>
              <w:left w:val="nil"/>
              <w:bottom w:val="single" w:sz="4" w:space="0" w:color="auto"/>
              <w:right w:val="single" w:sz="4" w:space="0" w:color="auto"/>
            </w:tcBorders>
            <w:shd w:val="clear" w:color="000000" w:fill="FFFFFF"/>
            <w:noWrap/>
          </w:tcPr>
          <w:p w:rsidR="00402E40" w:rsidRPr="00395D18" w:rsidRDefault="00402E40" w:rsidP="00340C47">
            <w:pPr>
              <w:spacing w:before="80" w:after="0" w:line="240" w:lineRule="auto"/>
              <w:jc w:val="center"/>
              <w:rPr>
                <w:rFonts w:eastAsia="Times New Roman" w:cs="Times New Roman"/>
                <w:i/>
                <w:iCs/>
                <w:szCs w:val="24"/>
              </w:rPr>
            </w:pPr>
            <w:r w:rsidRPr="00340C47">
              <w:rPr>
                <w:rFonts w:eastAsia="Times New Roman" w:cs="Times New Roman"/>
                <w:szCs w:val="24"/>
              </w:rPr>
              <w:t>3</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Báo cáo kiểm soát TTHC hoặc Báo cáo CCHC năm của đơn vị;</w:t>
            </w:r>
          </w:p>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szCs w:val="24"/>
              </w:rPr>
              <w:t>- Kết quả theo dõi, kiểm tra của Văn phòng UBND thành phố (do Văn phòng UBND thành phố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i/>
                <w:iCs/>
                <w:szCs w:val="24"/>
              </w:rPr>
            </w:pP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i/>
                <w:iCs/>
                <w:szCs w:val="24"/>
              </w:rPr>
            </w:pP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340C47">
            <w:pPr>
              <w:spacing w:before="80" w:after="0" w:line="252" w:lineRule="auto"/>
              <w:rPr>
                <w:i/>
                <w:iCs/>
                <w:szCs w:val="24"/>
              </w:rPr>
            </w:pPr>
            <w:r w:rsidRPr="009E5EFE">
              <w:rPr>
                <w:rFonts w:eastAsia="Times New Roman" w:cs="Times New Roman"/>
                <w:i/>
                <w:iCs/>
                <w:szCs w:val="24"/>
              </w:rPr>
              <w:t xml:space="preserve">Đạt  từ 95% - 100%:  </w:t>
            </w:r>
            <w:r w:rsidRPr="009E5EFE">
              <w:rPr>
                <w:rFonts w:eastAsia="Times New Roman"/>
                <w:i/>
                <w:sz w:val="26"/>
                <w:szCs w:val="26"/>
              </w:rPr>
              <w:t xml:space="preserve">điểm đánh giá được tính theo công thức </w:t>
            </w:r>
            <m:oMath>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Tỷ lệ % hồ sơ đúng hạn ×3</m:t>
                  </m:r>
                </m:num>
                <m:den>
                  <m:r>
                    <w:rPr>
                      <w:rFonts w:ascii="Cambria Math" w:eastAsia="Times New Roman" w:hAnsi="Cambria Math"/>
                      <w:sz w:val="26"/>
                      <w:szCs w:val="26"/>
                    </w:rPr>
                    <m:t>100%</m:t>
                  </m:r>
                </m:den>
              </m:f>
              <m:r>
                <w:rPr>
                  <w:rFonts w:ascii="Cambria Math" w:eastAsia="Times New Roman" w:hAnsi="Cambria Math"/>
                  <w:sz w:val="26"/>
                  <w:szCs w:val="26"/>
                </w:rPr>
                <m:t>]</m:t>
              </m:r>
            </m:oMath>
            <w:r w:rsidRPr="009E5EFE">
              <w:rPr>
                <w:rFonts w:eastAsia="Times New Roman"/>
                <w:i/>
                <w:sz w:val="26"/>
                <w:szCs w:val="26"/>
              </w:rPr>
              <w:t>;</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i/>
                <w:iCs/>
                <w:szCs w:val="24"/>
              </w:rPr>
            </w:pPr>
            <w:r w:rsidRPr="009E5EFE">
              <w:rPr>
                <w:rFonts w:eastAsia="Times New Roman" w:cs="Times New Roman"/>
                <w:i/>
                <w:iCs/>
                <w:szCs w:val="24"/>
              </w:rPr>
              <w:t>Dưới 95%: 0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395D18" w:rsidRDefault="00402E40" w:rsidP="007F5E71">
            <w:pPr>
              <w:spacing w:before="80" w:after="0" w:line="240" w:lineRule="auto"/>
              <w:rPr>
                <w:rFonts w:eastAsia="Times New Roman" w:cs="Times New Roman"/>
                <w:szCs w:val="24"/>
              </w:rPr>
            </w:pPr>
            <w:r w:rsidRPr="00340C47">
              <w:rPr>
                <w:rFonts w:cs="Times New Roman"/>
                <w:iCs/>
                <w:szCs w:val="24"/>
              </w:rPr>
              <w:t>3.3.4</w:t>
            </w:r>
          </w:p>
        </w:tc>
        <w:tc>
          <w:tcPr>
            <w:tcW w:w="5825" w:type="dxa"/>
            <w:tcBorders>
              <w:top w:val="nil"/>
              <w:left w:val="nil"/>
              <w:bottom w:val="single" w:sz="4" w:space="0" w:color="auto"/>
              <w:right w:val="single" w:sz="4" w:space="0" w:color="auto"/>
            </w:tcBorders>
            <w:shd w:val="clear" w:color="000000" w:fill="FFFFFF"/>
          </w:tcPr>
          <w:p w:rsidR="00402E40" w:rsidRPr="00395D18" w:rsidRDefault="00402E40" w:rsidP="007F5E71">
            <w:pPr>
              <w:spacing w:before="80" w:after="0" w:line="252" w:lineRule="auto"/>
              <w:rPr>
                <w:i/>
                <w:iCs/>
                <w:szCs w:val="24"/>
              </w:rPr>
            </w:pPr>
            <w:r w:rsidRPr="00340C47">
              <w:rPr>
                <w:rFonts w:cs="Times New Roman"/>
                <w:szCs w:val="24"/>
              </w:rPr>
              <w:t xml:space="preserve">Công tác phối hợp giải quyết TTHC </w:t>
            </w:r>
          </w:p>
        </w:tc>
        <w:tc>
          <w:tcPr>
            <w:tcW w:w="1012" w:type="dxa"/>
            <w:tcBorders>
              <w:top w:val="nil"/>
              <w:left w:val="nil"/>
              <w:bottom w:val="single" w:sz="4" w:space="0" w:color="auto"/>
              <w:right w:val="single" w:sz="4" w:space="0" w:color="auto"/>
            </w:tcBorders>
            <w:shd w:val="clear" w:color="000000" w:fill="FFFFFF"/>
            <w:noWrap/>
          </w:tcPr>
          <w:p w:rsidR="00402E40" w:rsidRPr="00395D18" w:rsidRDefault="00402E40" w:rsidP="00340C47">
            <w:pPr>
              <w:spacing w:before="80" w:after="0" w:line="240" w:lineRule="auto"/>
              <w:jc w:val="center"/>
              <w:rPr>
                <w:rFonts w:eastAsia="Times New Roman" w:cs="Times New Roman"/>
                <w:i/>
                <w:iCs/>
                <w:szCs w:val="24"/>
              </w:rPr>
            </w:pPr>
            <w:r w:rsidRPr="00340C47">
              <w:rPr>
                <w:rFonts w:cs="Times New Roman"/>
                <w:iCs/>
                <w:szCs w:val="24"/>
              </w:rPr>
              <w:t>2</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bCs/>
                <w:szCs w:val="24"/>
              </w:rPr>
              <w:t>Kết quả theo dõi, kiểm tra của Sở Nội vụ (do Sở Nội vụ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i/>
                <w:iCs/>
                <w:szCs w:val="24"/>
              </w:rPr>
            </w:pPr>
            <w:r w:rsidRPr="009E5EFE">
              <w:rPr>
                <w:rFonts w:cs="Times New Roman"/>
                <w:i/>
                <w:iCs/>
                <w:szCs w:val="24"/>
              </w:rPr>
              <w:t>Hiệu quả: 2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i/>
                <w:iCs/>
                <w:szCs w:val="24"/>
              </w:rPr>
            </w:pPr>
            <w:r w:rsidRPr="009E5EFE">
              <w:rPr>
                <w:rFonts w:cs="Times New Roman"/>
                <w:i/>
                <w:iCs/>
                <w:szCs w:val="24"/>
              </w:rPr>
              <w:t>Không hiệu quả (có phản ánh của cơ quan liên quan): 0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lastRenderedPageBreak/>
              <w:t>3.4</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Thực hiện xử lý phản ánh, kiến nghị (PAKN) của tổ chức, công dân đối với quy định hành chính</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1</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Cs/>
                <w:szCs w:val="24"/>
              </w:rPr>
            </w:pPr>
            <w:r w:rsidRPr="009E5EFE">
              <w:rPr>
                <w:rFonts w:eastAsia="Times New Roman" w:cs="Times New Roman"/>
                <w:iCs/>
                <w:szCs w:val="24"/>
              </w:rPr>
              <w:t> Văn bản trả lời phản ánh, kiến nghị; Báo cáo thực hiện của đơn vị</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100% PAKN giải quyết đúng quy định: 1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Không xử lý PAKN đúng quy định: 0 định</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3.5</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Báo cáo công tác kiểm soát TTHC</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1</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iCs/>
                <w:szCs w:val="24"/>
              </w:rPr>
            </w:pPr>
            <w:r w:rsidRPr="009E5EFE">
              <w:rPr>
                <w:iCs/>
                <w:szCs w:val="24"/>
              </w:rPr>
              <w:t>- Báo cáo kiểm soát TTHC của đơn vị;</w:t>
            </w:r>
          </w:p>
          <w:p w:rsidR="00402E40" w:rsidRPr="009E5EFE" w:rsidRDefault="00402E40" w:rsidP="007F5E71">
            <w:pPr>
              <w:spacing w:before="80" w:after="0" w:line="252" w:lineRule="auto"/>
              <w:rPr>
                <w:b/>
                <w:bCs/>
                <w:iCs/>
                <w:szCs w:val="24"/>
              </w:rPr>
            </w:pPr>
            <w:r w:rsidRPr="009E5EFE">
              <w:rPr>
                <w:iCs/>
                <w:szCs w:val="24"/>
              </w:rPr>
              <w:t>- Kết quả thống kê từ Phần mềm M&amp;E (do Văn phòng UBND thành phố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Đầy đủ, chính xác, đúng thời hạn: 1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Không đầy đủ hoặc không chính xác hoặc không đúng thời hạn quy định: 0,5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Không báo cáo: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b/>
                <w:szCs w:val="24"/>
              </w:rPr>
            </w:pPr>
            <w:r w:rsidRPr="009E5EFE">
              <w:rPr>
                <w:rFonts w:eastAsia="Times New Roman"/>
                <w:b/>
                <w:szCs w:val="24"/>
              </w:rPr>
              <w:t>3.6</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b/>
                <w:iCs/>
                <w:szCs w:val="24"/>
              </w:rPr>
            </w:pPr>
            <w:r w:rsidRPr="009E5EFE">
              <w:rPr>
                <w:rFonts w:eastAsia="Times New Roman"/>
                <w:b/>
                <w:iCs/>
                <w:szCs w:val="24"/>
              </w:rPr>
              <w:t>Đánh giá tác động TTHC trong các dự thảo VBQPPL trình HĐND, UBND thành phố ban hành</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b/>
                <w:iCs/>
                <w:szCs w:val="24"/>
              </w:rPr>
            </w:pPr>
            <w:r w:rsidRPr="009E5EFE">
              <w:rPr>
                <w:rFonts w:eastAsia="Times New Roman" w:cs="Times New Roman"/>
                <w:b/>
                <w:iCs/>
                <w:szCs w:val="24"/>
              </w:rPr>
              <w:t>1</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Cs/>
                <w:szCs w:val="24"/>
              </w:rPr>
            </w:pPr>
            <w:r w:rsidRPr="009E5EFE">
              <w:rPr>
                <w:rFonts w:eastAsia="Times New Roman"/>
                <w:iCs/>
                <w:szCs w:val="24"/>
              </w:rPr>
              <w:t>Văn bản QPPL được HĐND, UBND thành phố ban hành</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i/>
                <w:iCs/>
                <w:szCs w:val="24"/>
              </w:rPr>
              <w:t>Ban hành có đánh giá tác động đúng quy định: 1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i/>
                <w:iCs/>
                <w:szCs w:val="24"/>
              </w:rPr>
              <w:t>Ban hành không đánh giá tác động: 0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4</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pacing w:val="6"/>
                <w:szCs w:val="24"/>
              </w:rPr>
              <w:t>CẢI CÁCH TỔ CHỨC BỘ MÁY HÀNH CHÍNH NHÀ NƯỚC</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r>
              <w:rPr>
                <w:rFonts w:eastAsia="Times New Roman" w:cs="Times New Roman"/>
                <w:b/>
                <w:bCs/>
                <w:szCs w:val="24"/>
              </w:rPr>
              <w:t>8</w:t>
            </w: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b/>
                <w:szCs w:val="24"/>
              </w:rPr>
            </w:pPr>
            <w:r w:rsidRPr="009E5EFE">
              <w:rPr>
                <w:rFonts w:eastAsia="Times New Roman" w:cs="Times New Roman"/>
                <w:b/>
                <w:szCs w:val="24"/>
              </w:rPr>
              <w:t>4.1</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Tuân thủ các quy định của Chính phủ, và hướng dẫn của các bộ, ngành, Ủy ban nhân dân thành phố về tổ chức bộ máy của đơn vị</w:t>
            </w:r>
          </w:p>
        </w:tc>
        <w:tc>
          <w:tcPr>
            <w:tcW w:w="1012" w:type="dxa"/>
            <w:tcBorders>
              <w:top w:val="nil"/>
              <w:left w:val="nil"/>
              <w:bottom w:val="single" w:sz="4" w:space="0" w:color="auto"/>
              <w:right w:val="single" w:sz="4" w:space="0" w:color="auto"/>
            </w:tcBorders>
            <w:shd w:val="clear" w:color="000000" w:fill="FFFFFF"/>
          </w:tcPr>
          <w:p w:rsidR="00402E40" w:rsidRPr="009E5EFE" w:rsidRDefault="00402E40" w:rsidP="00340C47">
            <w:pPr>
              <w:spacing w:before="80" w:after="0" w:line="240" w:lineRule="auto"/>
              <w:jc w:val="center"/>
              <w:rPr>
                <w:rFonts w:eastAsia="Times New Roman" w:cs="Times New Roman"/>
                <w:b/>
                <w:bCs/>
                <w:szCs w:val="24"/>
              </w:rPr>
            </w:pPr>
            <w:r>
              <w:rPr>
                <w:rFonts w:eastAsia="Times New Roman" w:cs="Times New Roman"/>
                <w:b/>
                <w:bCs/>
                <w:szCs w:val="24"/>
              </w:rPr>
              <w:t>4</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bCs/>
                <w:szCs w:val="24"/>
              </w:rPr>
            </w:pPr>
            <w:r w:rsidRPr="009E5EFE">
              <w:rPr>
                <w:b/>
                <w:bCs/>
                <w:szCs w:val="24"/>
              </w:rPr>
              <w:t xml:space="preserve">- </w:t>
            </w:r>
            <w:r w:rsidRPr="009E5EFE">
              <w:rPr>
                <w:bCs/>
                <w:szCs w:val="24"/>
              </w:rPr>
              <w:t>Báo cáo CCHC năm hoặc báo cáo chuyên đề về rà soát, kiện toàn tổ chức bộ máy của đơn vị</w:t>
            </w:r>
          </w:p>
          <w:p w:rsidR="00402E40" w:rsidRPr="009E5EFE" w:rsidRDefault="00402E40" w:rsidP="007F5E71">
            <w:pPr>
              <w:spacing w:before="80" w:after="0" w:line="252" w:lineRule="auto"/>
              <w:rPr>
                <w:b/>
                <w:bCs/>
                <w:szCs w:val="24"/>
              </w:rPr>
            </w:pPr>
            <w:r w:rsidRPr="009E5EFE">
              <w:rPr>
                <w:bCs/>
                <w:szCs w:val="24"/>
              </w:rPr>
              <w:t>- Kết quả theo dõi, kiểm tra của Sở Nội vụ (do Sở Nội vụ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b/>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i/>
                <w:iCs/>
                <w:szCs w:val="24"/>
              </w:rPr>
            </w:pPr>
            <w:r w:rsidRPr="009E5EFE">
              <w:rPr>
                <w:i/>
                <w:iCs/>
                <w:szCs w:val="24"/>
              </w:rPr>
              <w:t>Bố trí số lượng phòng, ban chuyên môn, đơn vị trực thuộc đúng quy định: 0</w:t>
            </w:r>
            <w:r>
              <w:rPr>
                <w:i/>
                <w:iCs/>
                <w:szCs w:val="24"/>
              </w:rPr>
              <w:t>2</w:t>
            </w:r>
            <w:r w:rsidRPr="009E5EFE">
              <w:rPr>
                <w:i/>
                <w:iCs/>
                <w:szCs w:val="24"/>
              </w:rPr>
              <w:t xml:space="preserve"> điểm</w:t>
            </w:r>
          </w:p>
        </w:tc>
        <w:tc>
          <w:tcPr>
            <w:tcW w:w="1012" w:type="dxa"/>
            <w:tcBorders>
              <w:top w:val="nil"/>
              <w:left w:val="nil"/>
              <w:bottom w:val="single" w:sz="4" w:space="0" w:color="auto"/>
              <w:right w:val="single" w:sz="4" w:space="0" w:color="auto"/>
            </w:tcBorders>
            <w:shd w:val="clear" w:color="000000" w:fill="FFFFFF"/>
          </w:tcPr>
          <w:p w:rsidR="00402E40" w:rsidRPr="009E5EFE" w:rsidRDefault="00402E40" w:rsidP="00340C47">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b/>
                <w:b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b/>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i/>
                <w:iCs/>
                <w:szCs w:val="24"/>
              </w:rPr>
            </w:pPr>
            <w:r w:rsidRPr="009E5EFE">
              <w:rPr>
                <w:i/>
                <w:iCs/>
                <w:szCs w:val="24"/>
              </w:rPr>
              <w:t>Thực hiện đúng quy định về cơ cấu số lượng lãnh đạo cấp phòng thuộc đơn vị: CỘNG THÊM 01 điểm</w:t>
            </w:r>
          </w:p>
        </w:tc>
        <w:tc>
          <w:tcPr>
            <w:tcW w:w="1012" w:type="dxa"/>
            <w:tcBorders>
              <w:top w:val="nil"/>
              <w:left w:val="nil"/>
              <w:bottom w:val="single" w:sz="4" w:space="0" w:color="auto"/>
              <w:right w:val="single" w:sz="4" w:space="0" w:color="auto"/>
            </w:tcBorders>
            <w:shd w:val="clear" w:color="000000" w:fill="FFFFFF"/>
          </w:tcPr>
          <w:p w:rsidR="00402E40" w:rsidRPr="009E5EFE" w:rsidRDefault="00402E40" w:rsidP="00340C47">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b/>
                <w:b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b/>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i/>
                <w:iCs/>
                <w:szCs w:val="24"/>
              </w:rPr>
            </w:pPr>
            <w:r w:rsidRPr="009E5EFE">
              <w:rPr>
                <w:bCs/>
                <w:i/>
                <w:szCs w:val="24"/>
              </w:rPr>
              <w:t xml:space="preserve">Có thực hiện việc sáp nhập phòng, ban chuyên môn, đơn vị trực thuộc theo tinh thần </w:t>
            </w:r>
            <w:r w:rsidR="00F540DB" w:rsidRPr="00F540DB">
              <w:rPr>
                <w:bCs/>
                <w:i/>
                <w:szCs w:val="24"/>
                <w:lang w:val="vi-VN"/>
              </w:rPr>
              <w:t>Nghị quyết số 18-NQ/TW ngày 25 tháng 10 năm 2017</w:t>
            </w:r>
            <w:r w:rsidRPr="009E5EFE">
              <w:rPr>
                <w:bCs/>
                <w:i/>
                <w:szCs w:val="24"/>
              </w:rPr>
              <w:t xml:space="preserve"> thì điểm đánh giá CỘNG THÊM 01</w:t>
            </w:r>
          </w:p>
        </w:tc>
        <w:tc>
          <w:tcPr>
            <w:tcW w:w="1012" w:type="dxa"/>
            <w:tcBorders>
              <w:top w:val="nil"/>
              <w:left w:val="nil"/>
              <w:bottom w:val="single" w:sz="4" w:space="0" w:color="auto"/>
              <w:right w:val="single" w:sz="4" w:space="0" w:color="auto"/>
            </w:tcBorders>
            <w:shd w:val="clear" w:color="000000" w:fill="FFFFFF"/>
          </w:tcPr>
          <w:p w:rsidR="00402E40" w:rsidRPr="009E5EFE" w:rsidRDefault="00402E40" w:rsidP="00340C47">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b/>
                <w:b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4.2</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Quy chế làm việc của cơ quan</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2</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4.2.1</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F540DB">
            <w:pPr>
              <w:spacing w:before="80" w:after="0" w:line="240" w:lineRule="auto"/>
              <w:rPr>
                <w:rFonts w:eastAsia="Times New Roman" w:cs="Times New Roman"/>
                <w:szCs w:val="24"/>
              </w:rPr>
            </w:pPr>
            <w:r w:rsidRPr="009E5EFE">
              <w:rPr>
                <w:rFonts w:eastAsia="Times New Roman" w:cs="Times New Roman"/>
                <w:szCs w:val="24"/>
              </w:rPr>
              <w:t xml:space="preserve">Ban hành </w:t>
            </w:r>
            <w:r w:rsidR="00F540DB">
              <w:rPr>
                <w:rFonts w:eastAsia="Times New Roman" w:cs="Times New Roman"/>
                <w:szCs w:val="24"/>
              </w:rPr>
              <w:t>Q</w:t>
            </w:r>
            <w:r w:rsidRPr="009E5EFE">
              <w:rPr>
                <w:rFonts w:eastAsia="Times New Roman" w:cs="Times New Roman"/>
                <w:szCs w:val="24"/>
              </w:rPr>
              <w:t>uy chế làm việc của đơn vị</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Quyết định ban hành quy chế làm việc của đơn vị</w:t>
            </w:r>
          </w:p>
          <w:p w:rsidR="00402E40" w:rsidRPr="009E5EFE" w:rsidRDefault="00402E40" w:rsidP="007F5E71">
            <w:pPr>
              <w:spacing w:before="80" w:after="0" w:line="240" w:lineRule="auto"/>
              <w:rPr>
                <w:rFonts w:eastAsia="Times New Roman" w:cs="Times New Roman"/>
                <w:szCs w:val="24"/>
              </w:rPr>
            </w:pPr>
          </w:p>
        </w:tc>
      </w:tr>
      <w:tr w:rsidR="00402E40" w:rsidRPr="009E5EFE" w:rsidTr="00F540DB">
        <w:trPr>
          <w:cantSplit/>
          <w:trHeight w:val="223"/>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rPr>
                <w:rFonts w:eastAsia="Times New Roman" w:cs="Times New Roman"/>
                <w:i/>
                <w:iCs/>
                <w:szCs w:val="24"/>
              </w:rPr>
            </w:pPr>
            <w:r w:rsidRPr="009E5EFE">
              <w:rPr>
                <w:rFonts w:eastAsia="Times New Roman" w:cs="Times New Roman"/>
                <w:i/>
                <w:iCs/>
                <w:szCs w:val="24"/>
              </w:rPr>
              <w:t>Có ban hành: 1điểm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143"/>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Không ban hành: 0 điểm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4.2.2</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Kiểm điểm thực hiện Quy chế làm việc hàng năm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Báo cáo hoặc văn bản của đơn vị kiểm điểm thực hiện Quy chế làm việc hàng năm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lastRenderedPageBreak/>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Có thực hiện: 1 điểm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Không thực hiện : 0 điểm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b/>
                <w:szCs w:val="24"/>
              </w:rPr>
            </w:pPr>
            <w:r w:rsidRPr="009E5EFE">
              <w:rPr>
                <w:rFonts w:eastAsia="Times New Roman" w:cs="Times New Roman"/>
                <w:b/>
                <w:szCs w:val="24"/>
              </w:rPr>
              <w:t>4.3</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szCs w:val="24"/>
              </w:rPr>
            </w:pPr>
            <w:r w:rsidRPr="009E5EFE">
              <w:rPr>
                <w:rFonts w:eastAsia="Times New Roman" w:cs="Times New Roman"/>
                <w:b/>
                <w:szCs w:val="24"/>
              </w:rPr>
              <w:t xml:space="preserve">Thực hiện chuyển đổi vị trí công tác, luân chuyển giữa các phòng, ban chuyên môn, đơn vị trực thuộc đối với công chức, viên chức </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szCs w:val="24"/>
              </w:rPr>
            </w:pPr>
            <w:r w:rsidRPr="009E5EFE">
              <w:rPr>
                <w:rFonts w:eastAsia="Times New Roman" w:cs="Times New Roman"/>
                <w:b/>
                <w:szCs w:val="24"/>
              </w:rPr>
              <w:t>2</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94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4.3.1</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Ban hành Kế hoạch chuyển đổi vị trí công tác, luân chuyển giữa các phòng, ban chuyên môn, đơn vị trực thuộc đối với công chức, viên chức</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Cs/>
                <w:szCs w:val="24"/>
              </w:rPr>
            </w:pPr>
            <w:r w:rsidRPr="009E5EFE">
              <w:rPr>
                <w:rFonts w:eastAsia="Times New Roman" w:cs="Times New Roman"/>
                <w:iCs/>
                <w:szCs w:val="24"/>
              </w:rPr>
              <w:t>- Kế hoạch chuyển đổi vị trí công tác đối với công chức, viên chức của đơn vị</w:t>
            </w:r>
          </w:p>
          <w:p w:rsidR="00402E40" w:rsidRPr="009E5EFE" w:rsidRDefault="00402E40" w:rsidP="007F5E71">
            <w:pPr>
              <w:spacing w:before="80" w:after="0" w:line="240" w:lineRule="auto"/>
              <w:rPr>
                <w:rFonts w:eastAsia="Times New Roman" w:cs="Times New Roman"/>
                <w:iCs/>
                <w:szCs w:val="24"/>
              </w:rPr>
            </w:pPr>
            <w:r w:rsidRPr="009E5EFE">
              <w:rPr>
                <w:rFonts w:eastAsia="Times New Roman" w:cs="Times New Roman"/>
                <w:bCs/>
                <w:iCs/>
                <w:szCs w:val="24"/>
              </w:rPr>
              <w:t>- Kết quả theo dõi, kiểm tra của Sở Nội vụ (do Sở Nội vụ cung cấp)</w:t>
            </w:r>
          </w:p>
          <w:p w:rsidR="00402E40" w:rsidRPr="009E5EFE" w:rsidRDefault="00402E40" w:rsidP="007F5E71">
            <w:pPr>
              <w:spacing w:before="80" w:after="0" w:line="240" w:lineRule="auto"/>
              <w:rPr>
                <w:rFonts w:eastAsia="Times New Roman" w:cs="Times New Roman"/>
                <w:iCs/>
                <w:szCs w:val="24"/>
              </w:rPr>
            </w:pPr>
          </w:p>
        </w:tc>
      </w:tr>
      <w:tr w:rsidR="00402E40" w:rsidRPr="009E5EFE" w:rsidTr="00F540DB">
        <w:trPr>
          <w:cantSplit/>
          <w:trHeight w:val="177"/>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Ban hành kịp thời: 1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Không ban hành hoặc không cập nhật kịp thời: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4.3.2</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xml:space="preserve">Kết quả thực hiện Kế hoạch chuyển đổi vị trí công tác  của đơn vị </w:t>
            </w:r>
          </w:p>
        </w:tc>
        <w:tc>
          <w:tcPr>
            <w:tcW w:w="1012" w:type="dxa"/>
            <w:tcBorders>
              <w:top w:val="nil"/>
              <w:left w:val="nil"/>
              <w:bottom w:val="single" w:sz="4" w:space="0" w:color="auto"/>
              <w:right w:val="single" w:sz="4" w:space="0" w:color="auto"/>
            </w:tcBorders>
            <w:shd w:val="clear" w:color="000000" w:fill="FFFFFF"/>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noWrap/>
          </w:tcPr>
          <w:p w:rsidR="00402E40" w:rsidRPr="009E5EFE" w:rsidRDefault="00402E40" w:rsidP="007F5E71">
            <w:pPr>
              <w:spacing w:before="80" w:after="0" w:line="252" w:lineRule="auto"/>
              <w:rPr>
                <w:szCs w:val="24"/>
                <w:bdr w:val="none" w:sz="0" w:space="0" w:color="auto" w:frame="1"/>
              </w:rPr>
            </w:pPr>
            <w:r w:rsidRPr="009E5EFE">
              <w:rPr>
                <w:szCs w:val="24"/>
              </w:rPr>
              <w:t xml:space="preserve">- Báo cáo kết quả thực hiện Kế hoạch </w:t>
            </w:r>
            <w:r w:rsidRPr="009E5EFE">
              <w:rPr>
                <w:szCs w:val="24"/>
                <w:bdr w:val="none" w:sz="0" w:space="0" w:color="auto" w:frame="1"/>
              </w:rPr>
              <w:t>chuyển đổi vị trí công tác đối với công chức, viên chức của đơn vị</w:t>
            </w:r>
          </w:p>
          <w:p w:rsidR="00402E40" w:rsidRPr="009E5EFE" w:rsidRDefault="00402E40" w:rsidP="007F5E71">
            <w:pPr>
              <w:spacing w:before="80" w:after="0" w:line="252" w:lineRule="auto"/>
              <w:rPr>
                <w:szCs w:val="24"/>
                <w:bdr w:val="none" w:sz="0" w:space="0" w:color="auto" w:frame="1"/>
              </w:rPr>
            </w:pPr>
            <w:r w:rsidRPr="009E5EFE">
              <w:rPr>
                <w:bCs/>
                <w:szCs w:val="24"/>
              </w:rPr>
              <w:t>- Kết quả theo dõi, kiểm tra của Sở Nội vụ (do Sở Nội vụ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340C47" w:rsidRDefault="00402E40" w:rsidP="007F5E71">
            <w:pPr>
              <w:spacing w:before="80" w:after="0" w:line="240" w:lineRule="auto"/>
              <w:rPr>
                <w:rFonts w:eastAsia="Times New Roman" w:cs="Times New Roman"/>
                <w:i/>
                <w:iCs/>
                <w:szCs w:val="24"/>
              </w:rPr>
            </w:pPr>
            <w:r w:rsidRPr="00340C47">
              <w:rPr>
                <w:rFonts w:eastAsia="Times New Roman" w:cs="Times New Roman"/>
                <w:i/>
                <w:iCs/>
                <w:szCs w:val="24"/>
              </w:rPr>
              <w:t xml:space="preserve">Hoàn thành từ  85% đến 100% kế hoạch </w:t>
            </w:r>
            <w:r w:rsidRPr="00340C47">
              <w:rPr>
                <w:rFonts w:eastAsia="Times New Roman"/>
                <w:i/>
                <w:szCs w:val="24"/>
              </w:rPr>
              <w:t xml:space="preserve">thì điểm đánh giá được tính theo công thức </w:t>
            </w:r>
            <m:oMath>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Tỷ lệ % ho</m:t>
                  </m:r>
                  <m:r>
                    <w:rPr>
                      <w:rFonts w:ascii="Cambria Math" w:eastAsia="Times New Roman" w:hAnsi="Cambria Math" w:hint="eastAsia"/>
                      <w:szCs w:val="24"/>
                    </w:rPr>
                    <m:t>à</m:t>
                  </m:r>
                  <m:r>
                    <w:rPr>
                      <w:rFonts w:ascii="Cambria Math" w:eastAsia="Times New Roman" w:hAnsi="Cambria Math"/>
                      <w:szCs w:val="24"/>
                    </w:rPr>
                    <m:t>n th</m:t>
                  </m:r>
                  <m:r>
                    <w:rPr>
                      <w:rFonts w:ascii="Cambria Math" w:eastAsia="Times New Roman" w:hAnsi="Cambria Math" w:hint="eastAsia"/>
                      <w:szCs w:val="24"/>
                    </w:rPr>
                    <m:t>à</m:t>
                  </m:r>
                  <m:r>
                    <w:rPr>
                      <w:rFonts w:ascii="Cambria Math" w:eastAsia="Times New Roman" w:hAnsi="Cambria Math"/>
                      <w:szCs w:val="24"/>
                    </w:rPr>
                    <m:t xml:space="preserve">nh </m:t>
                  </m:r>
                  <m:r>
                    <w:rPr>
                      <w:rFonts w:ascii="Cambria Math" w:eastAsia="Times New Roman" w:hAnsi="Cambria Math" w:hint="eastAsia"/>
                      <w:szCs w:val="24"/>
                    </w:rPr>
                    <m:t>×</m:t>
                  </m:r>
                  <m:r>
                    <w:rPr>
                      <w:rFonts w:ascii="Cambria Math" w:eastAsia="Times New Roman" w:hAnsi="Cambria Math"/>
                      <w:szCs w:val="24"/>
                    </w:rPr>
                    <m:t xml:space="preserve"> 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Hoàn thành dưới 85%: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5</w:t>
            </w:r>
          </w:p>
        </w:tc>
        <w:tc>
          <w:tcPr>
            <w:tcW w:w="5825" w:type="dxa"/>
            <w:tcBorders>
              <w:top w:val="nil"/>
              <w:left w:val="nil"/>
              <w:bottom w:val="single" w:sz="4" w:space="0" w:color="auto"/>
              <w:right w:val="single" w:sz="4" w:space="0" w:color="auto"/>
            </w:tcBorders>
            <w:shd w:val="clear" w:color="auto" w:fill="auto"/>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XÂY DỰNG VÀ NÂNG CAO CHẤT LƯỢNG ĐỘI NGŨ CÔNG CHỨC, VIÊN CHỨC (CCVC)</w:t>
            </w:r>
          </w:p>
        </w:tc>
        <w:tc>
          <w:tcPr>
            <w:tcW w:w="1012" w:type="dxa"/>
            <w:tcBorders>
              <w:top w:val="nil"/>
              <w:left w:val="nil"/>
              <w:bottom w:val="single" w:sz="4" w:space="0" w:color="auto"/>
              <w:right w:val="single" w:sz="4" w:space="0" w:color="auto"/>
            </w:tcBorders>
            <w:shd w:val="clear" w:color="auto" w:fill="auto"/>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1</w:t>
            </w:r>
            <w:r>
              <w:rPr>
                <w:rFonts w:eastAsia="Times New Roman" w:cs="Times New Roman"/>
                <w:b/>
                <w:bCs/>
                <w:szCs w:val="24"/>
              </w:rPr>
              <w:t>2</w:t>
            </w:r>
          </w:p>
        </w:tc>
        <w:tc>
          <w:tcPr>
            <w:tcW w:w="3003" w:type="dxa"/>
            <w:tcBorders>
              <w:top w:val="nil"/>
              <w:left w:val="nil"/>
              <w:bottom w:val="single" w:sz="4" w:space="0" w:color="auto"/>
              <w:right w:val="single" w:sz="4" w:space="0" w:color="auto"/>
            </w:tcBorders>
            <w:shd w:val="clear" w:color="auto" w:fill="auto"/>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94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5.1</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Tỷ lệ phòng, ban, đơn vị trực thuộc</w:t>
            </w:r>
            <w:r w:rsidRPr="009E5EFE">
              <w:rPr>
                <w:b/>
                <w:iCs/>
                <w:szCs w:val="24"/>
              </w:rPr>
              <w:t xml:space="preserve"> bố trí công chức viên chức theo đúng vị trí việc làm được phê duyệt</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Cs/>
                <w:szCs w:val="24"/>
              </w:rPr>
            </w:pPr>
            <w:r w:rsidRPr="009E5EFE">
              <w:rPr>
                <w:iCs/>
                <w:szCs w:val="24"/>
              </w:rPr>
              <w:t>Đề án vị trí việc làm; Danh sách CCVC theo cơ cấu ngạch (theo mẫu của Sở Nội vụ)</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rPr>
                <w:rFonts w:eastAsia="Times New Roman" w:cs="Times New Roman"/>
                <w:i/>
                <w:iCs/>
                <w:szCs w:val="24"/>
              </w:rPr>
            </w:pPr>
            <w:r w:rsidRPr="009E5EFE">
              <w:rPr>
                <w:rFonts w:eastAsia="Times New Roman" w:cs="Times New Roman"/>
                <w:i/>
                <w:iCs/>
                <w:szCs w:val="24"/>
              </w:rPr>
              <w:t>100% đơn vị, phòng, ban trực thuộc: 1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Từ 85% - dưới 100% đơn vị, phòng, ban trực thuộc: 0,5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i/>
                <w:iCs/>
                <w:szCs w:val="24"/>
              </w:rPr>
              <w:t>Từ 65% - dưới 80% đơn vị, phòng, ban trực thuộc: 0,25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i/>
                <w:iCs/>
                <w:szCs w:val="24"/>
              </w:rPr>
            </w:pP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Dưới 65% đơn vị, phòng, ban trực thuộc: 0 điểm</w:t>
            </w:r>
          </w:p>
        </w:tc>
        <w:tc>
          <w:tcPr>
            <w:tcW w:w="1012" w:type="dxa"/>
            <w:tcBorders>
              <w:top w:val="nil"/>
              <w:left w:val="nil"/>
              <w:bottom w:val="single" w:sz="4" w:space="0" w:color="auto"/>
              <w:right w:val="single" w:sz="4" w:space="0" w:color="auto"/>
            </w:tcBorders>
            <w:shd w:val="clear" w:color="000000" w:fill="FFFFFF"/>
            <w:noWrap/>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i/>
                <w:iCs/>
                <w:szCs w:val="24"/>
              </w:rPr>
            </w:pP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5.2</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Tuyển dụng và bố trí sử dụng viên chức</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52" w:lineRule="auto"/>
              <w:rPr>
                <w:szCs w:val="24"/>
              </w:rPr>
            </w:pPr>
            <w:r w:rsidRPr="009E5EFE">
              <w:rPr>
                <w:szCs w:val="24"/>
              </w:rPr>
              <w:t xml:space="preserve">- Các văn bản liên quan đến tuyển dụng (Quyết định, Kế hoạch, Thông báo...) </w:t>
            </w:r>
          </w:p>
          <w:p w:rsidR="00402E40" w:rsidRPr="009E5EFE" w:rsidRDefault="00402E40" w:rsidP="007F5E71">
            <w:pPr>
              <w:spacing w:before="80" w:after="0" w:line="252" w:lineRule="auto"/>
              <w:rPr>
                <w:bCs/>
                <w:szCs w:val="24"/>
              </w:rPr>
            </w:pPr>
            <w:r w:rsidRPr="009E5EFE">
              <w:rPr>
                <w:bCs/>
                <w:szCs w:val="24"/>
              </w:rPr>
              <w:t>- Báo cáo CCHC năm của quận, huyện</w:t>
            </w:r>
          </w:p>
          <w:p w:rsidR="00402E40" w:rsidRPr="009E5EFE" w:rsidRDefault="00402E40" w:rsidP="007F5E71">
            <w:pPr>
              <w:spacing w:before="80" w:after="0" w:line="252" w:lineRule="auto"/>
              <w:rPr>
                <w:strike/>
                <w:szCs w:val="24"/>
              </w:rPr>
            </w:pPr>
            <w:r w:rsidRPr="009E5EFE">
              <w:rPr>
                <w:bCs/>
                <w:szCs w:val="24"/>
              </w:rPr>
              <w:t>- Kết quả theo dõi, kiểm tra của Sở Nội vụ (do Sở Nội vụ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Thực hiện đúng quy định: 1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416"/>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lastRenderedPageBreak/>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i/>
                <w:iCs/>
                <w:szCs w:val="24"/>
              </w:rPr>
              <w:t>Không thực hiện đúng quy định hoặc để xảy ra khiếu nại, tố cáo, phản ánh liên quan đến thực hiện (có kết luận của cơ quan có thẩm quyền khiếu nại, tố cáo, phản ánh là đúng):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5.3</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Thực hiện quy định về sử dụng, bổ nhiệm, khen thưởng và các chế độ chính sách đối với CCVC của đơn vị</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52" w:lineRule="auto"/>
              <w:rPr>
                <w:bCs/>
                <w:szCs w:val="24"/>
              </w:rPr>
            </w:pPr>
            <w:r w:rsidRPr="009E5EFE">
              <w:rPr>
                <w:bCs/>
                <w:szCs w:val="24"/>
              </w:rPr>
              <w:t>- Các quyết định bổ nhiệm, khen thưởng và thực hiện chế độ chính sách đối với CCVC trong năm</w:t>
            </w:r>
          </w:p>
          <w:p w:rsidR="00402E40" w:rsidRPr="009E5EFE" w:rsidRDefault="00402E40" w:rsidP="007F5E71">
            <w:pPr>
              <w:spacing w:before="80" w:after="0" w:line="252" w:lineRule="auto"/>
              <w:rPr>
                <w:bCs/>
                <w:szCs w:val="24"/>
              </w:rPr>
            </w:pPr>
            <w:r w:rsidRPr="009E5EFE">
              <w:rPr>
                <w:bCs/>
                <w:szCs w:val="24"/>
              </w:rPr>
              <w:t>- Kết quả theo dõi, kiểm tra của Sở Nội vụ (do Sở Nội vụ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rPr>
                <w:rFonts w:eastAsia="Times New Roman" w:cs="Times New Roman"/>
                <w:i/>
                <w:iCs/>
                <w:szCs w:val="24"/>
              </w:rPr>
            </w:pPr>
            <w:r w:rsidRPr="009E5EFE">
              <w:rPr>
                <w:rFonts w:eastAsia="Times New Roman" w:cs="Times New Roman"/>
                <w:i/>
                <w:iCs/>
                <w:szCs w:val="24"/>
              </w:rPr>
              <w:t>Thực hiện đúng, đầy đủ, kịp thời: 1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i/>
                <w:iCs/>
                <w:szCs w:val="24"/>
              </w:rPr>
              <w:t>Không thực hiện đúng quy định hoặc để xảy ra khiếu nại, tố cáo, phản ánh liên quan đến thực hiện (có kết luận của cơ quan có thẩm quyền khiếu nại, tố cáo, phản ánh là đúng):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5.4</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Công tác đào tạo, bồi dưỡng CCVC</w:t>
            </w:r>
          </w:p>
        </w:tc>
        <w:tc>
          <w:tcPr>
            <w:tcW w:w="1012" w:type="dxa"/>
            <w:tcBorders>
              <w:top w:val="nil"/>
              <w:left w:val="nil"/>
              <w:bottom w:val="single" w:sz="4" w:space="0" w:color="auto"/>
              <w:right w:val="single" w:sz="4" w:space="0" w:color="auto"/>
            </w:tcBorders>
            <w:shd w:val="clear" w:color="auto" w:fill="auto"/>
            <w:hideMark/>
          </w:tcPr>
          <w:p w:rsidR="00402E40" w:rsidRPr="009E5EFE" w:rsidRDefault="00402E40" w:rsidP="00340C47">
            <w:pPr>
              <w:spacing w:before="80" w:after="0" w:line="240" w:lineRule="auto"/>
              <w:jc w:val="center"/>
              <w:rPr>
                <w:rFonts w:eastAsia="Times New Roman" w:cs="Times New Roman"/>
                <w:b/>
                <w:bCs/>
                <w:szCs w:val="24"/>
              </w:rPr>
            </w:pPr>
            <w:r w:rsidRPr="009E5EFE">
              <w:rPr>
                <w:rFonts w:eastAsia="Times New Roman" w:cs="Times New Roman"/>
                <w:b/>
                <w:bCs/>
                <w:szCs w:val="24"/>
              </w:rPr>
              <w:t>3</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bCs/>
                <w:szCs w:val="24"/>
              </w:rPr>
            </w:pP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5.4.1</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xml:space="preserve">Ban hành Kế hoạch đào tạo, bồi dưỡng CCVC hàng năm </w:t>
            </w:r>
          </w:p>
        </w:tc>
        <w:tc>
          <w:tcPr>
            <w:tcW w:w="1012" w:type="dxa"/>
            <w:tcBorders>
              <w:top w:val="nil"/>
              <w:left w:val="nil"/>
              <w:bottom w:val="single" w:sz="4" w:space="0" w:color="auto"/>
              <w:right w:val="single" w:sz="4" w:space="0" w:color="auto"/>
            </w:tcBorders>
            <w:shd w:val="clear" w:color="auto" w:fill="auto"/>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52" w:lineRule="auto"/>
              <w:rPr>
                <w:szCs w:val="24"/>
              </w:rPr>
            </w:pPr>
            <w:r w:rsidRPr="009E5EFE">
              <w:rPr>
                <w:szCs w:val="24"/>
              </w:rPr>
              <w:t>- Kế hoạch đào tạo, bồi dưỡng CCVC</w:t>
            </w:r>
          </w:p>
          <w:p w:rsidR="00402E40" w:rsidRPr="009E5EFE" w:rsidRDefault="00402E40" w:rsidP="007F5E71">
            <w:pPr>
              <w:spacing w:before="80" w:after="0" w:line="252" w:lineRule="auto"/>
              <w:rPr>
                <w:szCs w:val="24"/>
              </w:rPr>
            </w:pPr>
            <w:r w:rsidRPr="009E5EFE">
              <w:rPr>
                <w:bCs/>
                <w:szCs w:val="24"/>
              </w:rPr>
              <w:t>- Kết quả theo dõi, kiểm tra của Sở Nội vụ (do Sở Nội vụ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rPr>
                <w:rFonts w:eastAsia="Times New Roman" w:cs="Times New Roman"/>
                <w:i/>
                <w:iCs/>
                <w:szCs w:val="24"/>
              </w:rPr>
            </w:pPr>
            <w:r w:rsidRPr="009E5EFE">
              <w:rPr>
                <w:rFonts w:eastAsia="Times New Roman" w:cs="Times New Roman"/>
                <w:i/>
                <w:iCs/>
                <w:szCs w:val="24"/>
              </w:rPr>
              <w:t xml:space="preserve">Trong tháng 01 của năm đánh giá: 1 điểm </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Sau tháng 01 của năm đánh giá: 0 điểm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5.4.2</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Mức độ hoàn thành kế hoạch đào tạo, bồi dưỡng CCVC của đơn vị</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52" w:lineRule="auto"/>
              <w:rPr>
                <w:szCs w:val="24"/>
              </w:rPr>
            </w:pPr>
            <w:r w:rsidRPr="009E5EFE">
              <w:rPr>
                <w:szCs w:val="24"/>
              </w:rPr>
              <w:t>- Báo cáo CCHC năm hoặc báo cáo chuyên đề về đào tạo, bồi dưỡng</w:t>
            </w:r>
          </w:p>
          <w:p w:rsidR="00402E40" w:rsidRPr="009E5EFE" w:rsidRDefault="00402E40" w:rsidP="007F5E71">
            <w:pPr>
              <w:spacing w:before="80" w:after="0" w:line="252" w:lineRule="auto"/>
              <w:rPr>
                <w:szCs w:val="24"/>
              </w:rPr>
            </w:pPr>
            <w:r w:rsidRPr="009E5EFE">
              <w:rPr>
                <w:bCs/>
                <w:szCs w:val="24"/>
              </w:rPr>
              <w:t>- Kết quả theo dõi, kiểm tra của Sở Nội vụ (do Sở Nội vụ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340C47" w:rsidRDefault="00402E40" w:rsidP="007F5E71">
            <w:pPr>
              <w:spacing w:before="80" w:after="0" w:line="252" w:lineRule="auto"/>
              <w:rPr>
                <w:i/>
                <w:iCs/>
                <w:szCs w:val="24"/>
              </w:rPr>
            </w:pPr>
            <w:r w:rsidRPr="00340C47">
              <w:rPr>
                <w:rFonts w:eastAsia="Times New Roman" w:cs="Times New Roman"/>
                <w:i/>
                <w:iCs/>
                <w:szCs w:val="24"/>
              </w:rPr>
              <w:t xml:space="preserve">Hoàn thành từ  85% đến 100% kế hoạch </w:t>
            </w:r>
            <w:r w:rsidRPr="00340C47">
              <w:rPr>
                <w:rFonts w:eastAsia="Times New Roman"/>
                <w:i/>
                <w:szCs w:val="24"/>
              </w:rPr>
              <w:t xml:space="preserve">thì điểm đánh giá được tính theo công thức </w:t>
            </w:r>
            <m:oMath>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Tỷ lệ % ho</m:t>
                  </m:r>
                  <m:r>
                    <w:rPr>
                      <w:rFonts w:ascii="Cambria Math" w:eastAsia="Times New Roman" w:hAnsi="Cambria Math" w:hint="eastAsia"/>
                      <w:szCs w:val="24"/>
                    </w:rPr>
                    <m:t>à</m:t>
                  </m:r>
                  <m:r>
                    <w:rPr>
                      <w:rFonts w:ascii="Cambria Math" w:eastAsia="Times New Roman" w:hAnsi="Cambria Math"/>
                      <w:szCs w:val="24"/>
                    </w:rPr>
                    <m:t>n th</m:t>
                  </m:r>
                  <m:r>
                    <w:rPr>
                      <w:rFonts w:ascii="Cambria Math" w:eastAsia="Times New Roman" w:hAnsi="Cambria Math" w:hint="eastAsia"/>
                      <w:szCs w:val="24"/>
                    </w:rPr>
                    <m:t>à</m:t>
                  </m:r>
                  <m:r>
                    <w:rPr>
                      <w:rFonts w:ascii="Cambria Math" w:eastAsia="Times New Roman" w:hAnsi="Cambria Math"/>
                      <w:szCs w:val="24"/>
                    </w:rPr>
                    <m:t>nh</m:t>
                  </m:r>
                  <m:r>
                    <w:rPr>
                      <w:rFonts w:ascii="Cambria Math" w:eastAsia="Times New Roman" w:hAnsi="Cambria Math" w:hint="eastAsia"/>
                      <w:szCs w:val="24"/>
                    </w:rPr>
                    <m:t>×</m:t>
                  </m:r>
                  <m:r>
                    <w:rPr>
                      <w:rFonts w:ascii="Cambria Math" w:eastAsia="Times New Roman" w:hAnsi="Cambria Math"/>
                      <w:szCs w:val="24"/>
                    </w:rPr>
                    <m:t xml:space="preserve"> 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52" w:lineRule="auto"/>
              <w:rPr>
                <w:i/>
                <w:iCs/>
                <w:szCs w:val="24"/>
              </w:rPr>
            </w:pPr>
            <w:r w:rsidRPr="009E5EFE">
              <w:rPr>
                <w:i/>
                <w:iCs/>
                <w:szCs w:val="24"/>
              </w:rPr>
              <w:t>Dưới 85%: 0 điểm</w:t>
            </w:r>
          </w:p>
        </w:tc>
        <w:tc>
          <w:tcPr>
            <w:tcW w:w="1012" w:type="dxa"/>
            <w:tcBorders>
              <w:top w:val="nil"/>
              <w:left w:val="nil"/>
              <w:bottom w:val="single" w:sz="4" w:space="0" w:color="auto"/>
              <w:right w:val="single" w:sz="4" w:space="0" w:color="auto"/>
            </w:tcBorders>
            <w:shd w:val="clear" w:color="000000" w:fill="FFFFFF"/>
            <w:noWrap/>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5.5</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bCs/>
                <w:szCs w:val="24"/>
              </w:rPr>
            </w:pPr>
            <w:r w:rsidRPr="009E5EFE">
              <w:rPr>
                <w:rFonts w:eastAsia="Times New Roman" w:cs="Times New Roman"/>
                <w:b/>
                <w:bCs/>
                <w:szCs w:val="24"/>
              </w:rPr>
              <w:t xml:space="preserve">Công tác quản lý CCVC </w:t>
            </w:r>
          </w:p>
        </w:tc>
        <w:tc>
          <w:tcPr>
            <w:tcW w:w="1012" w:type="dxa"/>
            <w:tcBorders>
              <w:top w:val="nil"/>
              <w:left w:val="nil"/>
              <w:bottom w:val="single" w:sz="4" w:space="0" w:color="auto"/>
              <w:right w:val="single" w:sz="4" w:space="0" w:color="auto"/>
            </w:tcBorders>
            <w:shd w:val="clear" w:color="000000" w:fill="FFFFFF"/>
            <w:hideMark/>
          </w:tcPr>
          <w:p w:rsidR="00402E40" w:rsidRPr="00395D18" w:rsidRDefault="00402E40" w:rsidP="00340C47">
            <w:pPr>
              <w:spacing w:before="80" w:after="0" w:line="240" w:lineRule="auto"/>
              <w:jc w:val="center"/>
              <w:rPr>
                <w:rFonts w:eastAsia="Times New Roman" w:cs="Times New Roman"/>
                <w:b/>
                <w:bCs/>
                <w:szCs w:val="24"/>
              </w:rPr>
            </w:pPr>
            <w:r w:rsidRPr="00340C47">
              <w:rPr>
                <w:rFonts w:eastAsia="Times New Roman" w:cs="Times New Roman"/>
                <w:b/>
                <w:bCs/>
                <w:szCs w:val="24"/>
              </w:rPr>
              <w:t>5</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b/>
                <w:bCs/>
                <w:szCs w:val="24"/>
              </w:rPr>
            </w:pPr>
            <w:r w:rsidRPr="009E5EFE">
              <w:rPr>
                <w:i/>
                <w:iCs/>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5.5.1</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xml:space="preserve">Báo cáo kết quả đánh giá, phân loại CCVC </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r>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52" w:lineRule="auto"/>
              <w:rPr>
                <w:szCs w:val="24"/>
              </w:rPr>
            </w:pPr>
            <w:r w:rsidRPr="009E5EFE">
              <w:rPr>
                <w:szCs w:val="24"/>
              </w:rPr>
              <w:t>- Báo cáo kết quả đánh giá, phân loại CCVC của đơn vị</w:t>
            </w:r>
          </w:p>
          <w:p w:rsidR="00402E40" w:rsidRPr="009E5EFE" w:rsidRDefault="00402E40" w:rsidP="007F5E71">
            <w:pPr>
              <w:spacing w:before="80" w:after="0" w:line="252" w:lineRule="auto"/>
              <w:rPr>
                <w:szCs w:val="24"/>
              </w:rPr>
            </w:pPr>
            <w:r w:rsidRPr="009E5EFE">
              <w:rPr>
                <w:bCs/>
                <w:szCs w:val="24"/>
              </w:rPr>
              <w:t>- Kết quả theo dõi, kiểm tra của Sở Nội vụ (do Sở Nội vụ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880636">
            <w:pPr>
              <w:spacing w:before="80" w:after="0" w:line="240" w:lineRule="auto"/>
              <w:rPr>
                <w:rFonts w:eastAsia="Times New Roman" w:cs="Times New Roman"/>
                <w:i/>
                <w:iCs/>
                <w:szCs w:val="24"/>
              </w:rPr>
            </w:pPr>
            <w:r w:rsidRPr="009E5EFE">
              <w:rPr>
                <w:rFonts w:eastAsia="Times New Roman" w:cs="Times New Roman"/>
                <w:i/>
                <w:iCs/>
                <w:szCs w:val="24"/>
              </w:rPr>
              <w:t xml:space="preserve">Kịp thời và đầy đủ đúng quy định: </w:t>
            </w:r>
            <w:r>
              <w:rPr>
                <w:rFonts w:eastAsia="Times New Roman" w:cs="Times New Roman"/>
                <w:i/>
                <w:iCs/>
                <w:szCs w:val="24"/>
              </w:rPr>
              <w:t>1</w:t>
            </w:r>
            <w:r w:rsidRPr="009E5EFE">
              <w:rPr>
                <w:rFonts w:eastAsia="Times New Roman" w:cs="Times New Roman"/>
                <w:i/>
                <w:iCs/>
                <w:szCs w:val="24"/>
              </w:rPr>
              <w:t xml:space="preserve"> điểm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Không kịp thời hoặc không đầy đủ: 0 điểm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lastRenderedPageBreak/>
              <w:t>5.5.2</w:t>
            </w:r>
          </w:p>
        </w:tc>
        <w:tc>
          <w:tcPr>
            <w:tcW w:w="5825"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Thực hiện quy định về đánh giá, phân loại CCVC</w:t>
            </w:r>
          </w:p>
        </w:tc>
        <w:tc>
          <w:tcPr>
            <w:tcW w:w="1012" w:type="dxa"/>
            <w:tcBorders>
              <w:top w:val="nil"/>
              <w:left w:val="nil"/>
              <w:bottom w:val="single" w:sz="4" w:space="0" w:color="auto"/>
              <w:right w:val="single" w:sz="4" w:space="0" w:color="auto"/>
            </w:tcBorders>
            <w:shd w:val="clear" w:color="000000" w:fill="FFFFFF"/>
          </w:tcPr>
          <w:p w:rsidR="00402E40" w:rsidRPr="009E5EFE" w:rsidRDefault="00402E40" w:rsidP="00340C47">
            <w:pPr>
              <w:spacing w:before="80" w:after="0" w:line="240" w:lineRule="auto"/>
              <w:jc w:val="center"/>
              <w:rPr>
                <w:rFonts w:eastAsia="Times New Roman" w:cs="Times New Roman"/>
                <w:szCs w:val="24"/>
              </w:rPr>
            </w:pPr>
            <w:r>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52" w:lineRule="auto"/>
              <w:rPr>
                <w:szCs w:val="24"/>
              </w:rPr>
            </w:pPr>
            <w:r w:rsidRPr="009E5EFE">
              <w:rPr>
                <w:szCs w:val="24"/>
              </w:rPr>
              <w:t>- Báo cáo kết quả đánh giá, phân loại CBCCVC của đơn vị</w:t>
            </w:r>
          </w:p>
          <w:p w:rsidR="00402E40" w:rsidRPr="009E5EFE" w:rsidRDefault="00402E40" w:rsidP="007F5E71">
            <w:pPr>
              <w:spacing w:before="80" w:after="0" w:line="252" w:lineRule="auto"/>
              <w:rPr>
                <w:szCs w:val="24"/>
              </w:rPr>
            </w:pPr>
            <w:r w:rsidRPr="009E5EFE">
              <w:rPr>
                <w:bCs/>
                <w:szCs w:val="24"/>
              </w:rPr>
              <w:t>- Kết quả theo dõi, kiểm tra của Sở Nội vụ (do Sở Nội vụ cung cấp)</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880636">
            <w:pPr>
              <w:spacing w:before="80" w:after="0" w:line="240" w:lineRule="auto"/>
              <w:rPr>
                <w:rFonts w:eastAsia="Times New Roman" w:cs="Times New Roman"/>
                <w:i/>
                <w:iCs/>
                <w:szCs w:val="24"/>
              </w:rPr>
            </w:pPr>
            <w:r w:rsidRPr="009E5EFE">
              <w:rPr>
                <w:rFonts w:eastAsia="Times New Roman" w:cs="Times New Roman"/>
                <w:i/>
                <w:iCs/>
                <w:szCs w:val="24"/>
              </w:rPr>
              <w:t xml:space="preserve">Đúng quy định: </w:t>
            </w:r>
            <w:r>
              <w:rPr>
                <w:rFonts w:eastAsia="Times New Roman" w:cs="Times New Roman"/>
                <w:i/>
                <w:iCs/>
                <w:szCs w:val="24"/>
              </w:rPr>
              <w:t>1</w:t>
            </w:r>
            <w:r w:rsidRPr="009E5EFE">
              <w:rPr>
                <w:rFonts w:eastAsia="Times New Roman" w:cs="Times New Roman"/>
                <w:i/>
                <w:iCs/>
                <w:szCs w:val="24"/>
              </w:rPr>
              <w:t xml:space="preserve"> điểm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tcPr>
          <w:p w:rsidR="00402E40" w:rsidRPr="009E5EFE" w:rsidRDefault="00402E40" w:rsidP="007F5E71">
            <w:pPr>
              <w:spacing w:before="80" w:after="0" w:line="240" w:lineRule="auto"/>
              <w:rPr>
                <w:rFonts w:eastAsia="Times New Roman" w:cs="Times New Roman"/>
                <w:szCs w:val="24"/>
              </w:rPr>
            </w:pPr>
          </w:p>
        </w:tc>
      </w:tr>
      <w:tr w:rsidR="00402E40" w:rsidRPr="009E5EFE" w:rsidTr="00F540DB">
        <w:trPr>
          <w:cantSplit/>
          <w:trHeight w:val="334"/>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i/>
                <w:iCs/>
                <w:szCs w:val="24"/>
              </w:rPr>
              <w:t>Không thực hiện đúng quy định: 0 điểm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 </w:t>
            </w:r>
          </w:p>
        </w:tc>
      </w:tr>
      <w:tr w:rsidR="00402E40"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5.5.3</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szCs w:val="24"/>
              </w:rPr>
            </w:pPr>
            <w:r w:rsidRPr="009E5EFE">
              <w:rPr>
                <w:rFonts w:eastAsia="Times New Roman" w:cs="Times New Roman"/>
                <w:szCs w:val="24"/>
              </w:rPr>
              <w:t>Kết quả đánh giá CCVC hàng năm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52" w:lineRule="auto"/>
              <w:rPr>
                <w:szCs w:val="24"/>
              </w:rPr>
            </w:pPr>
            <w:r w:rsidRPr="009E5EFE">
              <w:rPr>
                <w:szCs w:val="24"/>
              </w:rPr>
              <w:t>- Báo cáo kết quả đánh giá CBCCVC của quận, huyện</w:t>
            </w:r>
          </w:p>
          <w:p w:rsidR="00402E40" w:rsidRPr="009E5EFE" w:rsidRDefault="00402E40" w:rsidP="007F5E71">
            <w:pPr>
              <w:spacing w:before="80" w:after="0" w:line="252" w:lineRule="auto"/>
              <w:rPr>
                <w:szCs w:val="24"/>
              </w:rPr>
            </w:pPr>
            <w:r w:rsidRPr="009E5EFE">
              <w:rPr>
                <w:bCs/>
                <w:szCs w:val="24"/>
              </w:rPr>
              <w:t>- Kết quả theo dõi, kiểm tra của Sở Nội vụ (do Sở Nội vụ cung cấp)</w:t>
            </w:r>
          </w:p>
        </w:tc>
      </w:tr>
      <w:tr w:rsidR="00402E40"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340C47" w:rsidRDefault="00402E40" w:rsidP="007F5E71">
            <w:pPr>
              <w:spacing w:before="80" w:after="0" w:line="252" w:lineRule="auto"/>
              <w:rPr>
                <w:i/>
                <w:iCs/>
                <w:szCs w:val="24"/>
              </w:rPr>
            </w:pPr>
            <w:r w:rsidRPr="00340C47">
              <w:rPr>
                <w:i/>
                <w:iCs/>
                <w:szCs w:val="24"/>
              </w:rPr>
              <w:t>Từ 90</w:t>
            </w:r>
            <w:r w:rsidR="00F540DB">
              <w:rPr>
                <w:i/>
                <w:iCs/>
                <w:szCs w:val="24"/>
              </w:rPr>
              <w:t xml:space="preserve"> </w:t>
            </w:r>
            <w:r w:rsidRPr="00340C47">
              <w:rPr>
                <w:i/>
                <w:iCs/>
                <w:szCs w:val="24"/>
              </w:rPr>
              <w:t>- 100% CCVC được đánh giá từ mức hoàn thành nhiệm vụ trở lên thì điểm đánh giá theo công thức</w:t>
            </w:r>
            <w:r w:rsidRPr="00340C47">
              <w:rPr>
                <w:rFonts w:eastAsia="Times New Roman" w:cs="Times New Roman"/>
                <w:i/>
                <w:iCs/>
                <w:szCs w:val="24"/>
              </w:rPr>
              <w:t xml:space="preserve"> </w:t>
            </w:r>
            <m:oMath>
              <m:r>
                <w:rPr>
                  <w:rFonts w:ascii="Cambria Math" w:eastAsia="Times New Roman" w:hAnsi="Cambria Math"/>
                  <w:szCs w:val="24"/>
                </w:rPr>
                <m:t>[</m:t>
              </m:r>
              <m:f>
                <m:fPr>
                  <m:ctrlPr>
                    <w:rPr>
                      <w:rFonts w:ascii="Cambria Math" w:eastAsia="Times New Roman" w:hAnsi="Cambria Math"/>
                      <w:szCs w:val="24"/>
                    </w:rPr>
                  </m:ctrlPr>
                </m:fPr>
                <m:num>
                  <m:r>
                    <w:rPr>
                      <w:rFonts w:ascii="Cambria Math" w:eastAsia="Times New Roman" w:hAnsi="Cambria Math"/>
                      <w:szCs w:val="24"/>
                    </w:rPr>
                    <m:t xml:space="preserve">Tỷ lệ %  </m:t>
                  </m:r>
                  <m:r>
                    <w:rPr>
                      <w:rFonts w:ascii="Cambria Math" w:eastAsia="Times New Roman" w:hAnsi="Cambria Math" w:hint="eastAsia"/>
                      <w:szCs w:val="24"/>
                    </w:rPr>
                    <m:t>×</m:t>
                  </m:r>
                  <m:r>
                    <w:rPr>
                      <w:rFonts w:ascii="Cambria Math" w:eastAsia="Times New Roman" w:hAnsi="Cambria Math"/>
                      <w:szCs w:val="24"/>
                    </w:rPr>
                    <m:t>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402E40" w:rsidRPr="009E5EFE" w:rsidTr="00F540DB">
        <w:trPr>
          <w:cantSplit/>
          <w:trHeight w:val="263"/>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52" w:lineRule="auto"/>
              <w:rPr>
                <w:i/>
                <w:iCs/>
                <w:szCs w:val="24"/>
              </w:rPr>
            </w:pPr>
            <w:r w:rsidRPr="009E5EFE">
              <w:rPr>
                <w:i/>
                <w:iCs/>
                <w:szCs w:val="24"/>
              </w:rPr>
              <w:t>Dưới 90%: 0 điểm</w:t>
            </w:r>
          </w:p>
        </w:tc>
        <w:tc>
          <w:tcPr>
            <w:tcW w:w="1012" w:type="dxa"/>
            <w:tcBorders>
              <w:top w:val="nil"/>
              <w:left w:val="nil"/>
              <w:bottom w:val="single" w:sz="4" w:space="0" w:color="auto"/>
              <w:right w:val="single" w:sz="4" w:space="0" w:color="auto"/>
            </w:tcBorders>
            <w:shd w:val="clear" w:color="000000" w:fill="FFFFFF"/>
            <w:hideMark/>
          </w:tcPr>
          <w:p w:rsidR="00402E40" w:rsidRPr="009E5EFE" w:rsidRDefault="00402E40" w:rsidP="00340C47">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402E40" w:rsidRPr="009E5EFE" w:rsidRDefault="00402E40" w:rsidP="007F5E71">
            <w:pPr>
              <w:spacing w:before="80" w:after="0" w:line="240" w:lineRule="auto"/>
              <w:rPr>
                <w:rFonts w:eastAsia="Times New Roman" w:cs="Times New Roman"/>
                <w:i/>
                <w:iCs/>
                <w:szCs w:val="24"/>
              </w:rPr>
            </w:pPr>
            <w:r w:rsidRPr="009E5EFE">
              <w:rPr>
                <w:rFonts w:eastAsia="Times New Roman" w:cs="Times New Roman"/>
                <w:i/>
                <w:iCs/>
                <w:szCs w:val="24"/>
              </w:rPr>
              <w:t> </w:t>
            </w:r>
          </w:p>
        </w:tc>
      </w:tr>
      <w:tr w:rsidR="00724AA9" w:rsidRPr="009E5EFE" w:rsidTr="00724AA9">
        <w:trPr>
          <w:cantSplit/>
          <w:trHeight w:val="60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bCs/>
                <w:szCs w:val="24"/>
              </w:rPr>
            </w:pPr>
            <w:r w:rsidRPr="009E5EFE">
              <w:rPr>
                <w:rFonts w:eastAsia="Times New Roman" w:cs="Times New Roman"/>
                <w:bCs/>
                <w:szCs w:val="24"/>
              </w:rPr>
              <w:t>5.5.4</w:t>
            </w:r>
          </w:p>
        </w:tc>
        <w:tc>
          <w:tcPr>
            <w:tcW w:w="5825" w:type="dxa"/>
            <w:tcBorders>
              <w:top w:val="nil"/>
              <w:left w:val="nil"/>
              <w:bottom w:val="single" w:sz="4" w:space="0" w:color="auto"/>
              <w:right w:val="single" w:sz="4" w:space="0" w:color="auto"/>
            </w:tcBorders>
            <w:shd w:val="clear" w:color="000000" w:fill="FFFFFF"/>
          </w:tcPr>
          <w:p w:rsidR="00724AA9" w:rsidRPr="009E5EFE" w:rsidRDefault="00724AA9" w:rsidP="00724AA9">
            <w:pPr>
              <w:jc w:val="both"/>
            </w:pPr>
            <w:r>
              <w:t>T</w:t>
            </w:r>
            <w:r w:rsidRPr="009E5EFE">
              <w:t>ỷ lệ cập nhật thông tin về CCVC của các phòng, ban, đơn vị trực thuộc vào phần mềm Quản lý cán bộ, công chức, viên chức</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bCs/>
                <w:szCs w:val="24"/>
              </w:rPr>
            </w:pPr>
            <w:r w:rsidRPr="009E5EFE">
              <w:rPr>
                <w:rFonts w:eastAsia="Times New Roman" w:cs="Times New Roman"/>
                <w:bCs/>
                <w:szCs w:val="24"/>
              </w:rPr>
              <w:t>2</w:t>
            </w: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52" w:lineRule="auto"/>
              <w:rPr>
                <w:b/>
                <w:bCs/>
                <w:iCs/>
                <w:szCs w:val="24"/>
              </w:rPr>
            </w:pPr>
            <w:r w:rsidRPr="009E5EFE">
              <w:rPr>
                <w:bCs/>
                <w:szCs w:val="24"/>
              </w:rPr>
              <w:t>Kết quả theo dõi, kiểm tra của Sở Nội vụ (do Sở Nội vụ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i/>
                <w:iCs/>
                <w:szCs w:val="24"/>
              </w:rPr>
            </w:pPr>
            <w:r w:rsidRPr="00340C47">
              <w:rPr>
                <w:rFonts w:eastAsia="Times New Roman" w:cs="Times New Roman"/>
                <w:i/>
                <w:iCs/>
                <w:szCs w:val="24"/>
              </w:rPr>
              <w:t xml:space="preserve">Từ  90% đến 100% tỷ lệ thông tin CCVC được cập nhật thì điểm đánh giá theo công thức </w:t>
            </w:r>
            <w:r w:rsidRPr="00340C47">
              <w:rPr>
                <w:rFonts w:eastAsia="Times New Roman"/>
                <w:szCs w:val="24"/>
              </w:rPr>
              <w:t xml:space="preserve"> </w:t>
            </w:r>
            <m:oMath>
              <m:r>
                <w:rPr>
                  <w:rFonts w:ascii="Cambria Math" w:eastAsia="Times New Roman" w:hAnsi="Cambria Math"/>
                  <w:szCs w:val="24"/>
                </w:rPr>
                <m:t>[</m:t>
              </m:r>
              <m:f>
                <m:fPr>
                  <m:ctrlPr>
                    <w:rPr>
                      <w:rFonts w:ascii="Cambria Math" w:eastAsia="Times New Roman" w:hAnsi="Cambria Math"/>
                      <w:szCs w:val="24"/>
                    </w:rPr>
                  </m:ctrlPr>
                </m:fPr>
                <m:num>
                  <m:r>
                    <w:rPr>
                      <w:rFonts w:ascii="Cambria Math" w:eastAsia="Times New Roman" w:hAnsi="Cambria Math"/>
                      <w:szCs w:val="24"/>
                    </w:rPr>
                    <m:t xml:space="preserve">Tỷ lệ %  </m:t>
                  </m:r>
                  <m:r>
                    <w:rPr>
                      <w:rFonts w:ascii="Cambria Math" w:eastAsia="Times New Roman" w:hAnsi="Cambria Math" w:hint="eastAsia"/>
                      <w:szCs w:val="24"/>
                    </w:rPr>
                    <m:t>×</m:t>
                  </m:r>
                  <m:r>
                    <w:rPr>
                      <w:rFonts w:ascii="Cambria Math" w:eastAsia="Times New Roman" w:hAnsi="Cambria Math"/>
                      <w:szCs w:val="24"/>
                    </w:rPr>
                    <m:t>2</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Đạt dưới 90%: 0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5.6</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b/>
                <w:szCs w:val="24"/>
              </w:rPr>
            </w:pPr>
            <w:r w:rsidRPr="009E5EFE">
              <w:rPr>
                <w:rFonts w:eastAsia="Times New Roman" w:cs="Times New Roman"/>
                <w:b/>
                <w:szCs w:val="24"/>
              </w:rPr>
              <w:t>Mức độ hoàn thành kế hoạch tinh giản biên chế trong năm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52" w:lineRule="auto"/>
              <w:rPr>
                <w:iCs/>
                <w:szCs w:val="24"/>
              </w:rPr>
            </w:pPr>
            <w:r w:rsidRPr="009E5EFE">
              <w:rPr>
                <w:iCs/>
                <w:szCs w:val="24"/>
              </w:rPr>
              <w:t>- Kế hoạch tinh giản biên chế của đơn vị</w:t>
            </w:r>
          </w:p>
          <w:p w:rsidR="00724AA9" w:rsidRPr="009E5EFE" w:rsidRDefault="00724AA9" w:rsidP="00724AA9">
            <w:pPr>
              <w:spacing w:before="80" w:after="0" w:line="252" w:lineRule="auto"/>
              <w:rPr>
                <w:iCs/>
                <w:szCs w:val="24"/>
              </w:rPr>
            </w:pPr>
            <w:r w:rsidRPr="009E5EFE">
              <w:rPr>
                <w:iCs/>
                <w:szCs w:val="24"/>
              </w:rPr>
              <w:t>- Báo cáo kết quả thực hiện tinh giản biên chế của đơn vị</w:t>
            </w:r>
          </w:p>
          <w:p w:rsidR="00724AA9" w:rsidRPr="009E5EFE" w:rsidRDefault="00724AA9" w:rsidP="00724AA9">
            <w:pPr>
              <w:spacing w:before="80" w:after="0" w:line="252" w:lineRule="auto"/>
              <w:rPr>
                <w:iCs/>
                <w:szCs w:val="24"/>
              </w:rPr>
            </w:pPr>
            <w:r w:rsidRPr="009E5EFE">
              <w:rPr>
                <w:bCs/>
                <w:szCs w:val="24"/>
              </w:rPr>
              <w:t>- Kết quả theo dõi, kiểm tra của Sở Nội vụ (do Sở Nội vụ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52" w:lineRule="auto"/>
              <w:rPr>
                <w:i/>
                <w:iCs/>
                <w:szCs w:val="24"/>
              </w:rPr>
            </w:pPr>
            <w:r w:rsidRPr="00340C47">
              <w:rPr>
                <w:rFonts w:eastAsia="Times New Roman" w:cs="Times New Roman"/>
                <w:i/>
                <w:iCs/>
                <w:szCs w:val="24"/>
              </w:rPr>
              <w:t xml:space="preserve">Hoàn thành từ  70% đến 100% kế hoạch </w:t>
            </w:r>
            <w:r w:rsidRPr="00340C47">
              <w:rPr>
                <w:rFonts w:eastAsia="Times New Roman"/>
                <w:i/>
                <w:szCs w:val="24"/>
              </w:rPr>
              <w:t xml:space="preserve">thì điểm đánh giá được tính theo công thức </w:t>
            </w:r>
            <m:oMath>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Tỷ lệ % ho</m:t>
                  </m:r>
                  <m:r>
                    <w:rPr>
                      <w:rFonts w:ascii="Cambria Math" w:eastAsia="Times New Roman" w:hAnsi="Cambria Math" w:hint="eastAsia"/>
                      <w:szCs w:val="24"/>
                    </w:rPr>
                    <m:t>à</m:t>
                  </m:r>
                  <m:r>
                    <w:rPr>
                      <w:rFonts w:ascii="Cambria Math" w:eastAsia="Times New Roman" w:hAnsi="Cambria Math"/>
                      <w:szCs w:val="24"/>
                    </w:rPr>
                    <m:t>n th</m:t>
                  </m:r>
                  <m:r>
                    <w:rPr>
                      <w:rFonts w:ascii="Cambria Math" w:eastAsia="Times New Roman" w:hAnsi="Cambria Math" w:hint="eastAsia"/>
                      <w:szCs w:val="24"/>
                    </w:rPr>
                    <m:t>à</m:t>
                  </m:r>
                  <m:r>
                    <w:rPr>
                      <w:rFonts w:ascii="Cambria Math" w:eastAsia="Times New Roman" w:hAnsi="Cambria Math"/>
                      <w:szCs w:val="24"/>
                    </w:rPr>
                    <m:t>nh</m:t>
                  </m:r>
                  <m:r>
                    <w:rPr>
                      <w:rFonts w:ascii="Cambria Math" w:eastAsia="Times New Roman" w:hAnsi="Cambria Math" w:hint="eastAsia"/>
                      <w:szCs w:val="24"/>
                    </w:rPr>
                    <m:t>×</m:t>
                  </m:r>
                  <m:r>
                    <w:rPr>
                      <w:rFonts w:ascii="Cambria Math" w:eastAsia="Times New Roman" w:hAnsi="Cambria Math"/>
                      <w:szCs w:val="24"/>
                    </w:rPr>
                    <m:t xml:space="preserve"> 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71" w:lineRule="auto"/>
              <w:rPr>
                <w:i/>
                <w:iCs/>
                <w:szCs w:val="24"/>
              </w:rPr>
            </w:pPr>
            <w:r w:rsidRPr="009E5EFE">
              <w:rPr>
                <w:i/>
                <w:iCs/>
                <w:szCs w:val="24"/>
              </w:rPr>
              <w:t>Đạt dưới 70%: 0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6</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xml:space="preserve"> THỰC HIỆN CẢI CÁCH TÀI CHÍNH CÔNG</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b/>
                <w:bCs/>
                <w:szCs w:val="24"/>
              </w:rPr>
            </w:pPr>
            <w:r w:rsidRPr="009E5EFE">
              <w:rPr>
                <w:rFonts w:eastAsia="Times New Roman" w:cs="Times New Roman"/>
                <w:b/>
                <w:bCs/>
                <w:szCs w:val="24"/>
              </w:rPr>
              <w:t>6</w:t>
            </w: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r>
      <w:tr w:rsidR="00724AA9"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6.1</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52" w:lineRule="auto"/>
              <w:rPr>
                <w:b/>
                <w:bCs/>
                <w:szCs w:val="24"/>
              </w:rPr>
            </w:pPr>
            <w:r w:rsidRPr="009E5EFE">
              <w:rPr>
                <w:b/>
                <w:bCs/>
                <w:szCs w:val="24"/>
              </w:rPr>
              <w:t xml:space="preserve">Thực hiện cơ chế tự chủ, tự chịu trách nhiệm về kinh phí quản lý hành chính  </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b/>
                <w:bCs/>
                <w:szCs w:val="24"/>
              </w:rPr>
            </w:pPr>
            <w:r w:rsidRPr="009E5EFE">
              <w:rPr>
                <w:rFonts w:eastAsia="Times New Roman" w:cs="Times New Roman"/>
                <w:b/>
                <w:bCs/>
                <w:szCs w:val="24"/>
              </w:rPr>
              <w:t>3</w:t>
            </w: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iCs/>
                <w:szCs w:val="24"/>
              </w:rPr>
            </w:pPr>
            <w:r w:rsidRPr="009E5EFE">
              <w:rPr>
                <w:rFonts w:eastAsia="Times New Roman" w:cs="Times New Roman"/>
                <w:iCs/>
                <w:szCs w:val="24"/>
              </w:rPr>
              <w:t>6.1.1</w:t>
            </w:r>
          </w:p>
        </w:tc>
        <w:tc>
          <w:tcPr>
            <w:tcW w:w="5825"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iCs/>
                <w:szCs w:val="24"/>
              </w:rPr>
            </w:pPr>
            <w:r w:rsidRPr="009E5EFE">
              <w:rPr>
                <w:rFonts w:eastAsia="Times New Roman" w:cs="Times New Roman"/>
                <w:iCs/>
                <w:szCs w:val="24"/>
              </w:rPr>
              <w:t>Việc thực hiện cơ chế tự chủ, tự chịu trách nhiệm về kinh phí quản lý hành chính tại các đơn vị trực thuộc của sở, ban, ngành thành phố</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iCs/>
                <w:szCs w:val="24"/>
              </w:rPr>
            </w:pPr>
            <w:r w:rsidRPr="009E5EFE">
              <w:rPr>
                <w:rFonts w:eastAsia="Times New Roman" w:cs="Times New Roman"/>
                <w:iCs/>
                <w:szCs w:val="24"/>
              </w:rPr>
              <w:t>1</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52" w:lineRule="auto"/>
              <w:rPr>
                <w:bCs/>
                <w:szCs w:val="24"/>
              </w:rPr>
            </w:pPr>
            <w:r w:rsidRPr="009E5EFE">
              <w:rPr>
                <w:bCs/>
                <w:szCs w:val="24"/>
              </w:rPr>
              <w:t>- Báo cáo CCHC năm của đơn vị</w:t>
            </w:r>
          </w:p>
          <w:p w:rsidR="00724AA9" w:rsidRPr="009E5EFE" w:rsidRDefault="00724AA9" w:rsidP="00724AA9">
            <w:pPr>
              <w:spacing w:before="80" w:after="0" w:line="252" w:lineRule="auto"/>
              <w:rPr>
                <w:bCs/>
                <w:szCs w:val="24"/>
              </w:rPr>
            </w:pPr>
            <w:r w:rsidRPr="009E5EFE">
              <w:rPr>
                <w:bCs/>
                <w:szCs w:val="24"/>
              </w:rPr>
              <w:t>- Kết quả theo dõi, kiểm tra của Sở Tài chính (do Sở Tài chính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100% đơn vị thực hiện: 1 điểm</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lastRenderedPageBreak/>
              <w:t> </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Dưới 100% đơn vị thực hiện: 0 điểm</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r>
      <w:tr w:rsidR="00724AA9" w:rsidRPr="009E5EFE" w:rsidTr="00F540DB">
        <w:trPr>
          <w:cantSplit/>
          <w:trHeight w:val="357"/>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6.1.2</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 xml:space="preserve">Ban hành </w:t>
            </w:r>
            <w:r>
              <w:rPr>
                <w:rFonts w:eastAsia="Times New Roman" w:cs="Times New Roman"/>
                <w:szCs w:val="24"/>
              </w:rPr>
              <w:t>Q</w:t>
            </w:r>
            <w:r w:rsidRPr="009E5EFE">
              <w:rPr>
                <w:rFonts w:eastAsia="Times New Roman" w:cs="Times New Roman"/>
                <w:szCs w:val="24"/>
              </w:rPr>
              <w:t>uy chế chi tiêu nội bộ tại các đơn vị trực thuộc của sở, ban, ngành thành phố</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52" w:lineRule="auto"/>
              <w:rPr>
                <w:bCs/>
                <w:szCs w:val="24"/>
              </w:rPr>
            </w:pPr>
            <w:r w:rsidRPr="009E5EFE">
              <w:rPr>
                <w:bCs/>
                <w:szCs w:val="24"/>
              </w:rPr>
              <w:t>- Quy chế chi tiêu nội bộ của từng đơn vị</w:t>
            </w:r>
          </w:p>
          <w:p w:rsidR="00724AA9" w:rsidRPr="009E5EFE" w:rsidRDefault="00724AA9" w:rsidP="00724AA9">
            <w:pPr>
              <w:spacing w:before="80" w:after="0" w:line="252" w:lineRule="auto"/>
              <w:rPr>
                <w:bCs/>
                <w:szCs w:val="24"/>
              </w:rPr>
            </w:pPr>
            <w:r w:rsidRPr="009E5EFE">
              <w:rPr>
                <w:bCs/>
                <w:szCs w:val="24"/>
              </w:rPr>
              <w:t>- Kết quả theo dõi, kiểm tra của Sở Tài chính (do Sở Tài chính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52" w:lineRule="auto"/>
              <w:rPr>
                <w:bCs/>
                <w:i/>
                <w:szCs w:val="24"/>
              </w:rPr>
            </w:pPr>
            <w:r w:rsidRPr="00340C47">
              <w:rPr>
                <w:i/>
                <w:iCs/>
                <w:szCs w:val="24"/>
              </w:rPr>
              <w:t xml:space="preserve">+ </w:t>
            </w:r>
            <w:r w:rsidRPr="00340C47">
              <w:rPr>
                <w:rFonts w:eastAsia="Times New Roman" w:cs="Times New Roman"/>
                <w:i/>
                <w:iCs/>
                <w:szCs w:val="24"/>
              </w:rPr>
              <w:t xml:space="preserve">Từ  85% đến 100% </w:t>
            </w:r>
            <w:r w:rsidRPr="00340C47">
              <w:rPr>
                <w:rFonts w:eastAsia="Times New Roman" w:cs="Times New Roman"/>
                <w:i/>
                <w:szCs w:val="24"/>
              </w:rPr>
              <w:t>đơn vị trực thuộc</w:t>
            </w:r>
            <w:r w:rsidRPr="00340C47">
              <w:rPr>
                <w:i/>
                <w:iCs/>
                <w:spacing w:val="-6"/>
                <w:szCs w:val="24"/>
              </w:rPr>
              <w:t xml:space="preserve"> ban hành </w:t>
            </w:r>
            <w:r>
              <w:rPr>
                <w:i/>
                <w:iCs/>
                <w:spacing w:val="-6"/>
                <w:szCs w:val="24"/>
              </w:rPr>
              <w:t>Q</w:t>
            </w:r>
            <w:r w:rsidRPr="00340C47">
              <w:rPr>
                <w:i/>
                <w:iCs/>
                <w:spacing w:val="-6"/>
                <w:szCs w:val="24"/>
              </w:rPr>
              <w:t>uy chế chi tiêu nội bộ thì điểm đánh giá theo công thức</w:t>
            </w:r>
            <w:r w:rsidRPr="00340C47">
              <w:rPr>
                <w:rFonts w:eastAsia="Times New Roman"/>
                <w:i/>
                <w:szCs w:val="24"/>
              </w:rPr>
              <w:t xml:space="preserve"> </w:t>
            </w:r>
            <m:oMath>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 xml:space="preserve">Tỷ lệ %  </m:t>
                  </m:r>
                  <m:r>
                    <w:rPr>
                      <w:rFonts w:ascii="Cambria Math" w:eastAsia="Times New Roman" w:hAnsi="Cambria Math" w:hint="eastAsia"/>
                      <w:szCs w:val="24"/>
                    </w:rPr>
                    <m:t>×</m:t>
                  </m:r>
                  <m:r>
                    <w:rPr>
                      <w:rFonts w:ascii="Cambria Math" w:eastAsia="Times New Roman" w:hAnsi="Cambria Math"/>
                      <w:szCs w:val="24"/>
                    </w:rPr>
                    <m:t>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Đạt dưới 85%: 0 điểm</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6.1.3</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Nâng cao thu nhập và đời sống cho công chức của sở, ban, ngành thành phố</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52" w:lineRule="auto"/>
              <w:rPr>
                <w:iCs/>
                <w:szCs w:val="24"/>
              </w:rPr>
            </w:pPr>
            <w:r w:rsidRPr="009E5EFE">
              <w:rPr>
                <w:iCs/>
                <w:szCs w:val="24"/>
              </w:rPr>
              <w:t xml:space="preserve">- Chứng từ chi tăng thu nhập cho công chức của đơn vị trong năm </w:t>
            </w:r>
          </w:p>
          <w:p w:rsidR="00724AA9" w:rsidRPr="009E5EFE" w:rsidRDefault="00724AA9" w:rsidP="00724AA9">
            <w:pPr>
              <w:spacing w:before="80" w:after="0" w:line="252" w:lineRule="auto"/>
              <w:rPr>
                <w:bCs/>
                <w:szCs w:val="24"/>
              </w:rPr>
            </w:pPr>
            <w:r w:rsidRPr="009E5EFE">
              <w:rPr>
                <w:bCs/>
                <w:szCs w:val="24"/>
              </w:rPr>
              <w:t>- Kết quả theo dõi, kiểm tra của Sở Tài chính (do Sở Tài chính cung cấp)</w:t>
            </w:r>
          </w:p>
        </w:tc>
      </w:tr>
      <w:tr w:rsidR="00724AA9"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Tiết kiệm tăng thu nhập cho CBCCVC (có tiết kiệm: 1 điểm/ Không có: 0 điểm)</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iCs/>
                <w:szCs w:val="24"/>
              </w:rPr>
            </w:pPr>
          </w:p>
        </w:tc>
      </w:tr>
      <w:tr w:rsidR="00724AA9" w:rsidRPr="009E5EFE" w:rsidTr="00F540DB">
        <w:trPr>
          <w:cantSplit/>
          <w:trHeight w:val="480"/>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6.2</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xml:space="preserve">Thực hiện cơ chế tự chủ, tự chịu trách nhiệm tại các đơn vị sự nghiệp công lập </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b/>
                <w:bCs/>
                <w:szCs w:val="24"/>
              </w:rPr>
            </w:pPr>
            <w:r w:rsidRPr="009E5EFE">
              <w:rPr>
                <w:rFonts w:eastAsia="Times New Roman" w:cs="Times New Roman"/>
                <w:b/>
                <w:bCs/>
                <w:szCs w:val="24"/>
              </w:rPr>
              <w:t>3</w:t>
            </w: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6.2.1</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Tỷ lệ đơn vị sự nghiệp trực thuộc triển khai thực hiện</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52" w:lineRule="auto"/>
              <w:rPr>
                <w:bCs/>
                <w:szCs w:val="24"/>
              </w:rPr>
            </w:pPr>
            <w:r w:rsidRPr="009E5EFE">
              <w:rPr>
                <w:bCs/>
                <w:szCs w:val="24"/>
              </w:rPr>
              <w:t>- Báo cáo CCHC năm của đơn vị</w:t>
            </w:r>
          </w:p>
          <w:p w:rsidR="00724AA9" w:rsidRPr="009E5EFE" w:rsidRDefault="00724AA9" w:rsidP="00724AA9">
            <w:pPr>
              <w:spacing w:before="80" w:after="0" w:line="252" w:lineRule="auto"/>
              <w:rPr>
                <w:bCs/>
                <w:szCs w:val="24"/>
              </w:rPr>
            </w:pPr>
            <w:r w:rsidRPr="009E5EFE">
              <w:rPr>
                <w:bCs/>
                <w:szCs w:val="24"/>
              </w:rPr>
              <w:t>- Kết quả theo dõi, kiểm tra của Sở Tài chính (do Sở Tài chính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340C47">
              <w:rPr>
                <w:i/>
                <w:iCs/>
                <w:szCs w:val="24"/>
              </w:rPr>
              <w:t xml:space="preserve">+ </w:t>
            </w:r>
            <w:r w:rsidRPr="00340C47">
              <w:rPr>
                <w:rFonts w:eastAsia="Times New Roman" w:cs="Times New Roman"/>
                <w:i/>
                <w:iCs/>
                <w:szCs w:val="24"/>
              </w:rPr>
              <w:t xml:space="preserve">Từ  85% đến 100% </w:t>
            </w:r>
            <w:r w:rsidRPr="00340C47">
              <w:rPr>
                <w:rFonts w:eastAsia="Times New Roman" w:cs="Times New Roman"/>
                <w:i/>
                <w:szCs w:val="24"/>
              </w:rPr>
              <w:t xml:space="preserve">đơn vị sự nghiệp trực thuộc triển khai thực hiện </w:t>
            </w:r>
            <w:r w:rsidRPr="00340C47">
              <w:rPr>
                <w:i/>
                <w:iCs/>
                <w:spacing w:val="-6"/>
                <w:szCs w:val="24"/>
              </w:rPr>
              <w:t>thì điểm đánh giá theo công thức</w:t>
            </w:r>
            <w:r w:rsidRPr="00340C47">
              <w:rPr>
                <w:rFonts w:eastAsia="Times New Roman"/>
                <w:i/>
                <w:szCs w:val="24"/>
              </w:rPr>
              <w:t xml:space="preserve"> </w:t>
            </w:r>
            <m:oMath>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 xml:space="preserve">Tỷ lệ % </m:t>
                  </m:r>
                  <m:r>
                    <w:rPr>
                      <w:rFonts w:ascii="Cambria Math" w:eastAsia="Times New Roman" w:hAnsi="Cambria Math" w:hint="eastAsia"/>
                      <w:szCs w:val="24"/>
                    </w:rPr>
                    <m:t>×</m:t>
                  </m:r>
                  <m:r>
                    <w:rPr>
                      <w:rFonts w:ascii="Cambria Math" w:eastAsia="Times New Roman" w:hAnsi="Cambria Math"/>
                      <w:szCs w:val="24"/>
                    </w:rPr>
                    <m:t>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Đạt dưới 85%: 0 điểm</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r>
      <w:tr w:rsidR="00724AA9"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6.2.2</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Tỷ lệ đơn vị sự nghiệp trực thuộc ban hành Quy chế chi tiêu nội bộ</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 Quy chế chi tiêu nội bộ của đơn vị sự nghiệp trực thuộc</w:t>
            </w:r>
          </w:p>
          <w:p w:rsidR="00724AA9" w:rsidRPr="009E5EFE" w:rsidRDefault="00724AA9" w:rsidP="00724AA9">
            <w:pPr>
              <w:spacing w:before="80" w:after="0" w:line="240" w:lineRule="auto"/>
              <w:rPr>
                <w:rFonts w:eastAsia="Times New Roman" w:cs="Times New Roman"/>
                <w:szCs w:val="24"/>
              </w:rPr>
            </w:pPr>
            <w:r w:rsidRPr="009E5EFE">
              <w:rPr>
                <w:bCs/>
                <w:szCs w:val="24"/>
              </w:rPr>
              <w:t>- Kết quả theo dõi, kiểm tra của Sở Tài chính (do Sở Tài chính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340C47">
              <w:rPr>
                <w:i/>
                <w:iCs/>
                <w:szCs w:val="24"/>
              </w:rPr>
              <w:t xml:space="preserve">+ </w:t>
            </w:r>
            <w:r w:rsidRPr="00340C47">
              <w:rPr>
                <w:rFonts w:eastAsia="Times New Roman" w:cs="Times New Roman"/>
                <w:i/>
                <w:iCs/>
                <w:szCs w:val="24"/>
              </w:rPr>
              <w:t xml:space="preserve">Từ  85% đến 100% </w:t>
            </w:r>
            <w:r w:rsidRPr="00340C47">
              <w:rPr>
                <w:rFonts w:eastAsia="Times New Roman" w:cs="Times New Roman"/>
                <w:i/>
                <w:szCs w:val="24"/>
              </w:rPr>
              <w:t>đơn vị sự nghiệp</w:t>
            </w:r>
            <w:r w:rsidRPr="00340C47">
              <w:rPr>
                <w:i/>
                <w:iCs/>
                <w:spacing w:val="-6"/>
                <w:szCs w:val="24"/>
              </w:rPr>
              <w:t xml:space="preserve"> ban hành </w:t>
            </w:r>
            <w:r>
              <w:rPr>
                <w:i/>
                <w:iCs/>
                <w:spacing w:val="-6"/>
                <w:szCs w:val="24"/>
              </w:rPr>
              <w:t>Q</w:t>
            </w:r>
            <w:r w:rsidRPr="00340C47">
              <w:rPr>
                <w:i/>
                <w:iCs/>
                <w:spacing w:val="-6"/>
                <w:szCs w:val="24"/>
              </w:rPr>
              <w:t>uy chế chi tiêu nội bộ thì điểm đánh giá theo công thức</w:t>
            </w:r>
            <w:r w:rsidRPr="00340C47">
              <w:rPr>
                <w:rFonts w:eastAsia="Times New Roman"/>
                <w:i/>
                <w:szCs w:val="24"/>
              </w:rPr>
              <w:t xml:space="preserve"> </w:t>
            </w:r>
            <m:oMath>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 xml:space="preserve">Tỷ lệ %  </m:t>
                  </m:r>
                  <m:r>
                    <w:rPr>
                      <w:rFonts w:ascii="Cambria Math" w:eastAsia="Times New Roman" w:hAnsi="Cambria Math" w:hint="eastAsia"/>
                      <w:szCs w:val="24"/>
                    </w:rPr>
                    <m:t>×</m:t>
                  </m:r>
                  <m:r>
                    <w:rPr>
                      <w:rFonts w:ascii="Cambria Math" w:eastAsia="Times New Roman" w:hAnsi="Cambria Math"/>
                      <w:szCs w:val="24"/>
                    </w:rPr>
                    <m:t>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Đạt dưới 85%: 0 điểm</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6.2.3</w:t>
            </w: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Nâng cao thu nhập và đời sống viên chức tại các đơn vị sự nghiệp trực thuộc</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szCs w:val="24"/>
              </w:rPr>
            </w:pPr>
            <w:r w:rsidRPr="009E5EFE">
              <w:rPr>
                <w:rFonts w:eastAsia="Times New Roman" w:cs="Times New Roman"/>
                <w:szCs w:val="24"/>
              </w:rPr>
              <w:t>1</w:t>
            </w: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Cs/>
                <w:szCs w:val="24"/>
              </w:rPr>
            </w:pPr>
            <w:r w:rsidRPr="009E5EFE">
              <w:rPr>
                <w:rFonts w:eastAsia="Times New Roman" w:cs="Times New Roman"/>
                <w:iCs/>
                <w:szCs w:val="24"/>
              </w:rPr>
              <w:t>- Chứng từ chi tăng thu nhập cho CCVC của ĐVSN trong  năm 2017</w:t>
            </w:r>
          </w:p>
          <w:p w:rsidR="00724AA9" w:rsidRPr="009E5EFE" w:rsidRDefault="00724AA9" w:rsidP="00724AA9">
            <w:pPr>
              <w:spacing w:before="80" w:after="0" w:line="240" w:lineRule="auto"/>
              <w:rPr>
                <w:rFonts w:eastAsia="Times New Roman" w:cs="Times New Roman"/>
                <w:iCs/>
                <w:szCs w:val="24"/>
              </w:rPr>
            </w:pPr>
            <w:r w:rsidRPr="009E5EFE">
              <w:rPr>
                <w:bCs/>
                <w:szCs w:val="24"/>
              </w:rPr>
              <w:t>- Kết quả theo dõi, kiểm tra của Sở Tài chính (do Sở Tài chính cung cấp)</w:t>
            </w:r>
          </w:p>
        </w:tc>
      </w:tr>
      <w:tr w:rsidR="00724AA9" w:rsidRPr="009E5EFE" w:rsidTr="00F540DB">
        <w:trPr>
          <w:cantSplit/>
          <w:trHeight w:val="564"/>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 </w:t>
            </w:r>
          </w:p>
        </w:tc>
        <w:tc>
          <w:tcPr>
            <w:tcW w:w="5825" w:type="dxa"/>
            <w:tcBorders>
              <w:top w:val="single" w:sz="4" w:space="0" w:color="auto"/>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i/>
                <w:iCs/>
                <w:szCs w:val="24"/>
              </w:rPr>
              <w:t>Tiết kiệm tăng thu nhập cho CCVC (Có tiết kiệm: 1 điểm/Không có: 0 điểm)</w:t>
            </w:r>
          </w:p>
        </w:tc>
        <w:tc>
          <w:tcPr>
            <w:tcW w:w="1012"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single" w:sz="4" w:space="0" w:color="auto"/>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i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rPr>
                <w:b/>
                <w:bCs/>
              </w:rPr>
              <w:t>7</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b/>
                <w:bCs/>
              </w:rPr>
              <w:t xml:space="preserve">HIỆN ĐẠI HÓA NỀN HÀNH CHÍNH NHÀ NƯỚC </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rPr>
                <w:rFonts w:eastAsia="Times New Roman" w:cs="Times New Roman"/>
                <w:b/>
                <w:bCs/>
                <w:szCs w:val="24"/>
              </w:rPr>
              <w:t>2</w:t>
            </w:r>
            <w:r>
              <w:rPr>
                <w:rFonts w:eastAsia="Times New Roman" w:cs="Times New Roman"/>
                <w:b/>
                <w:bCs/>
                <w:szCs w:val="24"/>
              </w:rPr>
              <w:t>1</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rPr>
                <w:b/>
                <w:bCs/>
              </w:rPr>
              <w:lastRenderedPageBreak/>
              <w:t>7.1</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b/>
                <w:bCs/>
              </w:rPr>
              <w:t>Ứng dụng công nghệ thông tin (CNTT) tại cơ quan</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rPr>
                <w:b/>
              </w:rPr>
              <w:t>7</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236"/>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t>7.1.1</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sz w:val="26"/>
                <w:szCs w:val="26"/>
              </w:rPr>
              <w:t>Mức độ hoàn thành kế hoạch ứng dụng CNTT</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t>1</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widowControl w:val="0"/>
              <w:spacing w:before="80" w:after="0" w:line="240" w:lineRule="auto"/>
              <w:rPr>
                <w:rFonts w:eastAsia="Times New Roman"/>
                <w:iCs/>
                <w:sz w:val="26"/>
                <w:szCs w:val="26"/>
              </w:rPr>
            </w:pPr>
            <w:r w:rsidRPr="009E5EFE">
              <w:rPr>
                <w:rFonts w:eastAsia="Times New Roman"/>
                <w:iCs/>
                <w:sz w:val="26"/>
                <w:szCs w:val="26"/>
              </w:rPr>
              <w:t>- Kế hoạch ứng dụng CNTT</w:t>
            </w:r>
          </w:p>
          <w:p w:rsidR="00724AA9" w:rsidRPr="009E5EFE" w:rsidRDefault="00724AA9" w:rsidP="00724AA9">
            <w:pPr>
              <w:spacing w:before="80" w:after="0" w:line="240" w:lineRule="auto"/>
              <w:rPr>
                <w:rFonts w:eastAsia="Times New Roman"/>
                <w:sz w:val="26"/>
                <w:szCs w:val="26"/>
              </w:rPr>
            </w:pPr>
            <w:r w:rsidRPr="009E5EFE">
              <w:rPr>
                <w:rFonts w:eastAsia="Times New Roman"/>
                <w:iCs/>
                <w:sz w:val="26"/>
                <w:szCs w:val="26"/>
              </w:rPr>
              <w:t xml:space="preserve">- Báo cáo kết quả ứng dụng CNTT của </w:t>
            </w:r>
            <w:r w:rsidRPr="009E5EFE">
              <w:rPr>
                <w:rFonts w:eastAsia="Times New Roman"/>
                <w:sz w:val="26"/>
                <w:szCs w:val="26"/>
              </w:rPr>
              <w:t>đơn vị</w:t>
            </w:r>
          </w:p>
          <w:p w:rsidR="00724AA9" w:rsidRPr="009E5EFE" w:rsidRDefault="00724AA9" w:rsidP="00724AA9">
            <w:pPr>
              <w:spacing w:before="80" w:after="0" w:line="240" w:lineRule="auto"/>
              <w:rPr>
                <w:rFonts w:eastAsia="Times New Roman" w:cs="Times New Roman"/>
                <w:b/>
                <w:bCs/>
                <w:szCs w:val="24"/>
              </w:rPr>
            </w:pPr>
            <w:r w:rsidRPr="009E5EFE">
              <w:rPr>
                <w:rFonts w:cs="Times New Roman"/>
                <w:iCs/>
                <w:szCs w:val="24"/>
              </w:rPr>
              <w:t xml:space="preserve">- Kết quả theo dõi, kiểm tra của Sở Thông tin và Truyền thông </w:t>
            </w:r>
            <w:r w:rsidRPr="009E5EFE">
              <w:rPr>
                <w:iCs/>
                <w:szCs w:val="24"/>
              </w:rPr>
              <w:t>(do Sở Thông tin và truyền thông cung cấp)</w:t>
            </w:r>
          </w:p>
        </w:tc>
      </w:tr>
      <w:tr w:rsidR="00724AA9" w:rsidRPr="009E5EFE" w:rsidTr="00F540DB">
        <w:trPr>
          <w:cantSplit/>
          <w:trHeight w:val="696"/>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pPr>
            <w:r w:rsidRPr="009E5EFE">
              <w:t> </w:t>
            </w:r>
          </w:p>
          <w:p w:rsidR="00724AA9" w:rsidRPr="009E5EFE" w:rsidRDefault="00724AA9" w:rsidP="00724AA9">
            <w:pPr>
              <w:spacing w:before="80" w:after="0" w:line="240" w:lineRule="auto"/>
            </w:pPr>
            <w:r w:rsidRPr="009E5EFE">
              <w:t> </w:t>
            </w:r>
          </w:p>
          <w:p w:rsidR="00724AA9" w:rsidRPr="009E5EFE" w:rsidRDefault="00724AA9" w:rsidP="00724AA9">
            <w:pPr>
              <w:spacing w:before="80" w:after="0" w:line="240" w:lineRule="auto"/>
              <w:rPr>
                <w:rFonts w:eastAsia="Times New Roman" w:cs="Times New Roman"/>
                <w:b/>
                <w:bCs/>
                <w:szCs w:val="24"/>
              </w:rPr>
            </w:pPr>
            <w:r w:rsidRPr="009E5EFE">
              <w:t> </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i/>
              </w:rPr>
              <w:t xml:space="preserve">Hoàn thành  từ 80% - 100% kế hoạch thì điểm đánh giá được tính theo công thức </w:t>
            </w:r>
            <m:oMath>
              <m:r>
                <m:rPr>
                  <m:sty m:val="p"/>
                </m:rPr>
                <w:rPr>
                  <w:rFonts w:ascii="Cambria Math" w:eastAsia="Times New Roman" w:hAnsi="Cambria Math"/>
                  <w:sz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Tỷ lệ % hoàn thành×1</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77"/>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i/>
              </w:rPr>
              <w:t>Hoàn thành dưới 80% kế hoạch: 0</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t>7.1.2</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t>Tỷ lệ văn bản trao đổi giữa các cơ quan hành chính nhà nước dưới dạng điện tử</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t>1,5</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widowControl w:val="0"/>
              <w:spacing w:before="80" w:after="0" w:line="240" w:lineRule="auto"/>
              <w:rPr>
                <w:iCs/>
                <w:szCs w:val="24"/>
              </w:rPr>
            </w:pPr>
            <w:r w:rsidRPr="009E5EFE">
              <w:rPr>
                <w:rFonts w:cs="Times New Roman"/>
                <w:iCs/>
                <w:szCs w:val="24"/>
              </w:rPr>
              <w:t>- Báo cáo kết quả ứng dụng CNTT của  đơn vị</w:t>
            </w:r>
          </w:p>
          <w:p w:rsidR="00724AA9" w:rsidRPr="009E5EFE" w:rsidRDefault="00724AA9" w:rsidP="00724AA9">
            <w:pPr>
              <w:spacing w:before="80" w:after="0" w:line="240" w:lineRule="auto"/>
              <w:rPr>
                <w:rFonts w:eastAsia="Times New Roman" w:cs="Times New Roman"/>
                <w:b/>
                <w:bCs/>
                <w:szCs w:val="24"/>
              </w:rPr>
            </w:pPr>
            <w:r w:rsidRPr="009E5EFE">
              <w:rPr>
                <w:rFonts w:cs="Times New Roman"/>
                <w:iCs/>
                <w:szCs w:val="24"/>
              </w:rPr>
              <w:t xml:space="preserve">- Kết quả theo dõi, kiểm tra của Sở Thông tin và Truyền thông </w:t>
            </w:r>
            <w:r w:rsidRPr="009E5EFE">
              <w:rPr>
                <w:iCs/>
                <w:szCs w:val="24"/>
              </w:rPr>
              <w:t>(do Sở Thông tin và truyền thông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i/>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i/>
                <w:szCs w:val="24"/>
              </w:rPr>
            </w:pPr>
            <w:r w:rsidRPr="009E5EFE">
              <w:rPr>
                <w:i/>
              </w:rPr>
              <w:t>Đạt từ 90% trở lên: 1,5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i/>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i/>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i/>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i/>
                <w:szCs w:val="24"/>
              </w:rPr>
            </w:pPr>
            <w:r w:rsidRPr="009E5EFE">
              <w:rPr>
                <w:i/>
              </w:rPr>
              <w:t xml:space="preserve">Từ 60% - dưới 90%, điểm tính theo công thức: </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Tỷ lệ % ×1,5</m:t>
                      </m:r>
                    </m:num>
                    <m:den>
                      <m:r>
                        <w:rPr>
                          <w:rFonts w:ascii="Cambria Math" w:hAnsi="Cambria Math"/>
                        </w:rPr>
                        <m:t>90%</m:t>
                      </m:r>
                    </m:den>
                  </m:f>
                </m:e>
              </m:d>
            </m:oMath>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i/>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i/>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i/>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i/>
                <w:szCs w:val="24"/>
              </w:rPr>
            </w:pPr>
            <w:r w:rsidRPr="009E5EFE">
              <w:rPr>
                <w:i/>
              </w:rPr>
              <w:t>Dưới 60%: 0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i/>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i/>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t>7.1.3</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t xml:space="preserve">Tình hình sử dụng Phần mềm Quản lý văn bản và điều hành </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t>1,5</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Cs/>
                <w:szCs w:val="24"/>
              </w:rPr>
            </w:pPr>
            <w:r w:rsidRPr="009E5EFE">
              <w:rPr>
                <w:rFonts w:eastAsia="Times New Roman" w:cs="Times New Roman"/>
                <w:bCs/>
                <w:szCs w:val="24"/>
              </w:rPr>
              <w:t xml:space="preserve">- Báo cáo kết quả ứng dụng CNTT của đơn vị </w:t>
            </w:r>
          </w:p>
          <w:p w:rsidR="00724AA9" w:rsidRPr="009E5EFE" w:rsidRDefault="00724AA9" w:rsidP="00724AA9">
            <w:pPr>
              <w:spacing w:before="80" w:after="0" w:line="240" w:lineRule="auto"/>
              <w:rPr>
                <w:rFonts w:eastAsia="Times New Roman" w:cs="Times New Roman"/>
                <w:b/>
                <w:bCs/>
                <w:szCs w:val="24"/>
              </w:rPr>
            </w:pPr>
            <w:r w:rsidRPr="009E5EFE">
              <w:rPr>
                <w:rFonts w:cs="Times New Roman"/>
                <w:iCs/>
                <w:szCs w:val="24"/>
              </w:rPr>
              <w:t xml:space="preserve">- Kết quả theo dõi, kiểm tra của Sở Thông tin và Truyền thông </w:t>
            </w:r>
            <w:r w:rsidRPr="009E5EFE">
              <w:rPr>
                <w:iCs/>
                <w:szCs w:val="24"/>
              </w:rPr>
              <w:t>(do Sở Thông tin và truyền thông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t> </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Văn bản đến được luân chuyển đến lãnh đạo, các phòng ban chuyên môn, công chức, viên chức các phòng ban chuyên môn để xử lý: 0,5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Văn bản đi được luân chuyển từ công chức, viên chức (qua các cấp lãnh đạo phê duyệt) đến văn thư để phát hành: CỘNG THÊM 0,5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Từ 90% văn bản đi trở lên (trừ văn bản mật) gửi liên thông trên phần mềm đến các cơ quan nhà nước (cơ quan đã được triển khai phần mềm): CỘNG THÊM 0,5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lastRenderedPageBreak/>
              <w:t>7.1.4</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t xml:space="preserve">Tỷ lệ công chức, viên chức sử dụng thư điện tử thành phố (@cantho.gov.vn) để trao đổi công việc </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t>1</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Cs/>
                <w:szCs w:val="24"/>
              </w:rPr>
            </w:pPr>
            <w:r w:rsidRPr="009E5EFE">
              <w:rPr>
                <w:rFonts w:eastAsia="Times New Roman" w:cs="Times New Roman"/>
                <w:bCs/>
                <w:szCs w:val="24"/>
              </w:rPr>
              <w:t>- Báo cáo kết quả ứng dụng CNTT của cơ quan trong đó có thống kê số liệu cụ thể.</w:t>
            </w:r>
          </w:p>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Cs/>
                <w:szCs w:val="24"/>
              </w:rPr>
              <w:t>Dữ liệu thống kê được xuất từ hệ thống thư điện tử thành phố (do Sở Thông tin và Truyền thông cung cấp)</w:t>
            </w:r>
          </w:p>
        </w:tc>
      </w:tr>
      <w:tr w:rsidR="00724AA9" w:rsidRPr="009E5EFE" w:rsidTr="00F540DB">
        <w:trPr>
          <w:cantSplit/>
          <w:trHeight w:val="77"/>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Đạt từ 95% trở lên: 1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509"/>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i/>
                <w:iCs/>
              </w:rPr>
            </w:pPr>
            <w:r w:rsidRPr="009E5EFE">
              <w:rPr>
                <w:i/>
                <w:iCs/>
              </w:rPr>
              <w:t xml:space="preserve">Đạt từ 80% đến dưới 95%: </w:t>
            </w:r>
            <m:oMath>
              <m:r>
                <w:rPr>
                  <w:rFonts w:ascii="Cambria Math" w:hAnsi="Cambria Math"/>
                </w:rPr>
                <m:t>[</m:t>
              </m:r>
              <m:f>
                <m:fPr>
                  <m:ctrlPr>
                    <w:rPr>
                      <w:rFonts w:ascii="Cambria Math" w:hAnsi="Cambria Math"/>
                      <w:i/>
                      <w:iCs/>
                    </w:rPr>
                  </m:ctrlPr>
                </m:fPr>
                <m:num>
                  <m:r>
                    <w:rPr>
                      <w:rFonts w:ascii="Cambria Math" w:hAnsi="Cambria Math"/>
                    </w:rPr>
                    <m:t>Tỷ lệ % ×1</m:t>
                  </m:r>
                </m:num>
                <m:den>
                  <m:r>
                    <w:rPr>
                      <w:rFonts w:ascii="Cambria Math" w:hAnsi="Cambria Math"/>
                    </w:rPr>
                    <m:t>95%</m:t>
                  </m:r>
                </m:den>
              </m:f>
              <m:r>
                <w:rPr>
                  <w:rFonts w:ascii="Cambria Math" w:hAnsi="Cambria Math"/>
                </w:rPr>
                <m:t>]</m:t>
              </m:r>
            </m:oMath>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Đạt dưới 80%: 0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t>7.1.5</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t>Sử dụng chữ ký số theo quy định của UBND thành phố</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t>1</w:t>
            </w:r>
          </w:p>
        </w:tc>
        <w:tc>
          <w:tcPr>
            <w:tcW w:w="3003" w:type="dxa"/>
            <w:tcBorders>
              <w:top w:val="nil"/>
              <w:left w:val="nil"/>
              <w:bottom w:val="single" w:sz="4" w:space="0" w:color="auto"/>
              <w:right w:val="single" w:sz="4" w:space="0" w:color="auto"/>
            </w:tcBorders>
            <w:shd w:val="clear" w:color="auto" w:fill="auto"/>
          </w:tcPr>
          <w:p w:rsidR="00724AA9" w:rsidRPr="009E5EFE" w:rsidDel="00A8204A" w:rsidRDefault="00724AA9" w:rsidP="00724AA9">
            <w:pPr>
              <w:spacing w:before="80" w:after="0" w:line="240" w:lineRule="auto"/>
              <w:rPr>
                <w:rFonts w:cs="Times New Roman"/>
                <w:iCs/>
                <w:szCs w:val="24"/>
              </w:rPr>
            </w:pPr>
            <w:r w:rsidRPr="009E5EFE">
              <w:rPr>
                <w:rFonts w:cs="Times New Roman"/>
                <w:iCs/>
                <w:szCs w:val="24"/>
              </w:rPr>
              <w:t>- Báo cáo kết quả ứng dụng CNTT của cơ quan</w:t>
            </w:r>
          </w:p>
          <w:p w:rsidR="00724AA9" w:rsidRPr="009E5EFE" w:rsidRDefault="00724AA9" w:rsidP="00724AA9">
            <w:pPr>
              <w:spacing w:before="80" w:after="0" w:line="240" w:lineRule="auto"/>
              <w:rPr>
                <w:rFonts w:eastAsia="Times New Roman" w:cs="Times New Roman"/>
                <w:b/>
                <w:bCs/>
                <w:szCs w:val="24"/>
              </w:rPr>
            </w:pPr>
            <w:r w:rsidRPr="009E5EFE">
              <w:rPr>
                <w:rFonts w:cs="Times New Roman"/>
                <w:iCs/>
                <w:szCs w:val="24"/>
              </w:rPr>
              <w:t xml:space="preserve">- Kết quả theo dõi, kiểm tra của Sở Thông tin và Truyền thông </w:t>
            </w:r>
            <w:r w:rsidRPr="009E5EFE">
              <w:rPr>
                <w:iCs/>
                <w:szCs w:val="24"/>
              </w:rPr>
              <w:t>(do Sở Thông tin và truyền thông cung cấp)</w:t>
            </w:r>
          </w:p>
        </w:tc>
      </w:tr>
      <w:tr w:rsidR="00724AA9" w:rsidRPr="009E5EFE" w:rsidTr="00F540DB">
        <w:trPr>
          <w:cantSplit/>
          <w:trHeight w:val="234"/>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i/>
                <w:iCs/>
              </w:rPr>
            </w:pPr>
            <w:r w:rsidRPr="009E5EFE">
              <w:rPr>
                <w:i/>
                <w:iCs/>
              </w:rPr>
              <w:t>- Từ 90% trở lên: 1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i/>
                <w:iCs/>
              </w:rPr>
            </w:pPr>
            <w:r w:rsidRPr="009E5EFE">
              <w:rPr>
                <w:i/>
                <w:iCs/>
              </w:rPr>
              <w:t>- Từ 70% đến dưới 90%: điểm đánh giá tính theo công thức</w:t>
            </w:r>
          </w:p>
          <w:p w:rsidR="00724AA9" w:rsidRPr="009E5EFE" w:rsidRDefault="00724AA9" w:rsidP="00724AA9">
            <w:pPr>
              <w:spacing w:before="80" w:after="0" w:line="240" w:lineRule="auto"/>
              <w:rPr>
                <w:i/>
                <w:iCs/>
              </w:rPr>
            </w:pPr>
            <m:oMathPara>
              <m:oMath>
                <m:r>
                  <w:rPr>
                    <w:rFonts w:ascii="Cambria Math" w:hAnsi="Cambria Math"/>
                  </w:rPr>
                  <m:t>[</m:t>
                </m:r>
                <m:f>
                  <m:fPr>
                    <m:ctrlPr>
                      <w:rPr>
                        <w:rFonts w:ascii="Cambria Math" w:hAnsi="Cambria Math"/>
                        <w:iCs/>
                      </w:rPr>
                    </m:ctrlPr>
                  </m:fPr>
                  <m:num>
                    <m:r>
                      <m:rPr>
                        <m:sty m:val="p"/>
                      </m:rPr>
                      <w:rPr>
                        <w:rFonts w:ascii="Cambria Math" w:hAnsi="Cambria Math"/>
                      </w:rPr>
                      <m:t>Tỷ lệ % ×1</m:t>
                    </m:r>
                  </m:num>
                  <m:den>
                    <m:r>
                      <m:rPr>
                        <m:sty m:val="p"/>
                      </m:rPr>
                      <w:rPr>
                        <w:rFonts w:ascii="Cambria Math" w:hAnsi="Cambria Math"/>
                      </w:rPr>
                      <m:t>90%</m:t>
                    </m:r>
                  </m:den>
                </m:f>
                <m:r>
                  <m:rPr>
                    <m:sty m:val="p"/>
                  </m:rPr>
                  <w:rPr>
                    <w:rFonts w:ascii="Cambria Math" w:hAnsi="Cambria Math"/>
                  </w:rPr>
                  <m:t>]</m:t>
                </m:r>
              </m:oMath>
            </m:oMathPara>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 Dưới 70%: 0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1021"/>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t>7.1.6</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t>Ban hành 03 quy chế: Quy chế An toàn thông tin, Quy chế khai thác sử dụng Phần mềm Quản lý văn bản và điều hành, Quy chế sử dụng phần mềm Một cửa điện tử và Dịch vụ công trực tuyến</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t>1</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Cs/>
                <w:szCs w:val="24"/>
              </w:rPr>
              <w:t>Các Quy chế được ban hành của cơ quan</w:t>
            </w:r>
          </w:p>
        </w:tc>
      </w:tr>
      <w:tr w:rsidR="00724AA9" w:rsidRPr="009E5EFE" w:rsidTr="00F540DB">
        <w:trPr>
          <w:cantSplit/>
          <w:trHeight w:val="347"/>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rPr>
                <w:i/>
                <w:iCs/>
              </w:rPr>
              <w:t> </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Ban hành đầy đủ 03 Quy chế : 1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Mỗi Quy chế không ban hành trừ 0,25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Không ban hành Quy chế nào: 0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rPr>
                <w:b/>
                <w:bCs/>
              </w:rPr>
              <w:t>7.2</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b/>
                <w:bCs/>
              </w:rPr>
              <w:t>Ứng dụng CNTT phục vụ người dân, doanh nghiệp</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Pr>
                <w:b/>
                <w:bCs/>
              </w:rPr>
              <w:t>10</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t>7.2.1</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t>Tỷ lệ số lượng hồ sơ xử lý trên Phần mềm Một cửa điện tử so với số lượng thực tế tiếp nhận, xử lý</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t>1,5</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Cs/>
                <w:iCs/>
                <w:szCs w:val="24"/>
              </w:rPr>
            </w:pPr>
            <w:r w:rsidRPr="009E5EFE">
              <w:rPr>
                <w:rFonts w:eastAsia="Times New Roman" w:cs="Times New Roman"/>
                <w:bCs/>
                <w:iCs/>
                <w:szCs w:val="24"/>
              </w:rPr>
              <w:t>- Báo cáo kết quả ứng dụng CNTT của đơn vị</w:t>
            </w:r>
          </w:p>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Cs/>
                <w:iCs/>
                <w:szCs w:val="24"/>
              </w:rPr>
              <w:t>- Kết quả theo dõi, kiểm tra của Sở Thông tin và truyền thông (do Sở Thông tin và truyền thông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i/>
                <w:iCs/>
              </w:rPr>
            </w:pPr>
            <w:r w:rsidRPr="009E5EFE">
              <w:rPr>
                <w:i/>
                <w:iCs/>
              </w:rPr>
              <w:t>Từ 90% đến 100%: tính theo công thức</w:t>
            </w:r>
          </w:p>
          <w:p w:rsidR="00724AA9" w:rsidRPr="009E5EFE" w:rsidRDefault="00724AA9" w:rsidP="00724AA9">
            <w:pPr>
              <w:spacing w:before="80" w:after="0" w:line="240" w:lineRule="auto"/>
              <w:rPr>
                <w:rFonts w:eastAsia="Times New Roman" w:cs="Times New Roman"/>
                <w:b/>
                <w:bCs/>
                <w:szCs w:val="24"/>
              </w:rPr>
            </w:pPr>
            <m:oMathPara>
              <m:oMath>
                <m:r>
                  <w:rPr>
                    <w:rFonts w:ascii="Cambria Math" w:hAnsi="Cambria Math" w:cs="Times New Roman"/>
                    <w:sz w:val="20"/>
                    <w:szCs w:val="20"/>
                  </w:rPr>
                  <m:t>[</m:t>
                </m:r>
                <m:f>
                  <m:fPr>
                    <m:ctrlPr>
                      <w:rPr>
                        <w:rFonts w:ascii="Cambria Math" w:hAnsi="Cambria Math" w:cs="Times New Roman"/>
                        <w:i/>
                        <w:iCs/>
                        <w:sz w:val="20"/>
                        <w:szCs w:val="20"/>
                      </w:rPr>
                    </m:ctrlPr>
                  </m:fPr>
                  <m:num>
                    <m:r>
                      <w:rPr>
                        <w:rFonts w:ascii="Cambria Math" w:hAnsi="Cambria Math" w:cs="Times New Roman"/>
                        <w:sz w:val="20"/>
                        <w:szCs w:val="20"/>
                      </w:rPr>
                      <m:t>Tỷ lệ % ×1,5</m:t>
                    </m:r>
                  </m:num>
                  <m:den>
                    <m:r>
                      <w:rPr>
                        <w:rFonts w:ascii="Cambria Math" w:hAnsi="Cambria Math" w:cs="Times New Roman"/>
                        <w:sz w:val="20"/>
                        <w:szCs w:val="20"/>
                      </w:rPr>
                      <m:t>100%</m:t>
                    </m:r>
                  </m:den>
                </m:f>
                <m:r>
                  <w:rPr>
                    <w:rFonts w:ascii="Cambria Math" w:hAnsi="Cambria Math" w:cs="Times New Roman"/>
                    <w:sz w:val="20"/>
                    <w:szCs w:val="20"/>
                  </w:rPr>
                  <m:t>]</m:t>
                </m:r>
              </m:oMath>
            </m:oMathPara>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Dưới 90%: 0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lastRenderedPageBreak/>
              <w:t>7.2.2</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t>Số lượng dịch vụ hành chính công trực tuyến (DVCTT) của đơn vị được cung cấp ở mức độ 3, mức độ 4</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t>1,5</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Cs/>
                <w:iCs/>
                <w:szCs w:val="24"/>
              </w:rPr>
            </w:pPr>
            <w:r w:rsidRPr="009E5EFE">
              <w:rPr>
                <w:rFonts w:eastAsia="Times New Roman" w:cs="Times New Roman"/>
                <w:bCs/>
                <w:iCs/>
                <w:szCs w:val="24"/>
              </w:rPr>
              <w:t>- Báo cáo kết quả ứng dụng CNTT của đơn vị</w:t>
            </w:r>
          </w:p>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Cs/>
                <w:iCs/>
                <w:szCs w:val="24"/>
              </w:rPr>
              <w:t>- Kết quả theo dõi, kiểm tra của Sở Thông tin và truyền thông (do Sở Thông tin và truyền thông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Đạt từ 50% trở lên: 1,5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Đạt 20% đến dưới 50%: tính theo công thức:</w:t>
            </w:r>
            <m:oMath>
              <m:r>
                <m:rPr>
                  <m:sty m:val="p"/>
                </m:rPr>
                <w:rPr>
                  <w:rFonts w:ascii="Cambria Math" w:hAnsi="Cambria Math"/>
                </w:rPr>
                <m:t>[</m:t>
              </m:r>
              <m:f>
                <m:fPr>
                  <m:ctrlPr>
                    <w:rPr>
                      <w:rFonts w:ascii="Cambria Math" w:hAnsi="Cambria Math"/>
                    </w:rPr>
                  </m:ctrlPr>
                </m:fPr>
                <m:num>
                  <m:r>
                    <m:rPr>
                      <m:sty m:val="p"/>
                    </m:rPr>
                    <w:rPr>
                      <w:rFonts w:ascii="Cambria Math" w:hAnsi="Cambria Math"/>
                    </w:rPr>
                    <m:t>Tỷ lệ % số DVCTT ×1.5</m:t>
                  </m:r>
                </m:num>
                <m:den>
                  <m:r>
                    <m:rPr>
                      <m:sty m:val="p"/>
                    </m:rPr>
                    <w:rPr>
                      <w:rFonts w:ascii="Cambria Math" w:hAnsi="Cambria Math"/>
                    </w:rPr>
                    <m:t>50%</m:t>
                  </m:r>
                </m:den>
              </m:f>
              <m:r>
                <m:rPr>
                  <m:sty m:val="p"/>
                </m:rPr>
                <w:rPr>
                  <w:rFonts w:ascii="Cambria Math" w:hAnsi="Cambria Math"/>
                </w:rPr>
                <m:t>]</m:t>
              </m:r>
            </m:oMath>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Đạt dưới 20% : 0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rPr>
                <w:bCs/>
              </w:rPr>
              <w:t>7.2.3</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szCs w:val="26"/>
              </w:rPr>
              <w:t xml:space="preserve">Tỷ lệ số </w:t>
            </w:r>
            <w:r w:rsidRPr="009E5EFE">
              <w:rPr>
                <w:szCs w:val="26"/>
                <w:lang w:val="vi-VN" w:eastAsia="ar-SA"/>
              </w:rPr>
              <w:t xml:space="preserve">lượng hồ sơ TTHC được xử lý trực tuyến ở mức </w:t>
            </w:r>
            <w:r w:rsidRPr="009E5EFE">
              <w:rPr>
                <w:szCs w:val="26"/>
                <w:lang w:val="es-MX" w:eastAsia="ar-SA"/>
              </w:rPr>
              <w:t xml:space="preserve">độ 3 </w:t>
            </w:r>
            <w:r w:rsidRPr="009E5EFE">
              <w:rPr>
                <w:szCs w:val="26"/>
              </w:rPr>
              <w:t xml:space="preserve"> </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Pr>
                <w:bCs/>
              </w:rPr>
              <w:t>2</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Cs/>
                <w:iCs/>
                <w:szCs w:val="24"/>
              </w:rPr>
            </w:pPr>
            <w:r w:rsidRPr="009E5EFE">
              <w:rPr>
                <w:rFonts w:eastAsia="Times New Roman" w:cs="Times New Roman"/>
                <w:bCs/>
                <w:iCs/>
                <w:szCs w:val="24"/>
              </w:rPr>
              <w:t>- Báo cáo kết quả ứng dụng CNTT của đơn vị</w:t>
            </w:r>
          </w:p>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Cs/>
                <w:iCs/>
                <w:szCs w:val="24"/>
              </w:rPr>
              <w:t>- Kết quả theo dõi, kiểm tra của Sở Thông tin và truyền thông (do Sở Thông tin và truyền thông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rPr>
              <w:t xml:space="preserve">Đạt từ 40% trở lên: </w:t>
            </w:r>
            <w:r>
              <w:rPr>
                <w:i/>
              </w:rPr>
              <w:t>2</w:t>
            </w:r>
            <w:r w:rsidRPr="009E5EFE">
              <w:rPr>
                <w:i/>
              </w:rPr>
              <w:t xml:space="preserve">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77"/>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rPr>
              <w:t xml:space="preserve">Đạt từ 20% đến dưới 40%: </w:t>
            </w:r>
            <m:oMath>
              <m:r>
                <w:rPr>
                  <w:rFonts w:ascii="Cambria Math" w:hAnsi="Cambria Math"/>
                </w:rPr>
                <m:t>[</m:t>
              </m:r>
              <m:f>
                <m:fPr>
                  <m:ctrlPr>
                    <w:rPr>
                      <w:rFonts w:ascii="Cambria Math" w:hAnsi="Cambria Math"/>
                      <w:i/>
                    </w:rPr>
                  </m:ctrlPr>
                </m:fPr>
                <m:num>
                  <m:r>
                    <w:rPr>
                      <w:rFonts w:ascii="Cambria Math" w:hAnsi="Cambria Math"/>
                    </w:rPr>
                    <m:t>Tỷ lệ % số hồ sơ ×2</m:t>
                  </m:r>
                </m:num>
                <m:den>
                  <m:r>
                    <w:rPr>
                      <w:rFonts w:ascii="Cambria Math" w:hAnsi="Cambria Math"/>
                    </w:rPr>
                    <m:t>40%</m:t>
                  </m:r>
                </m:den>
              </m:f>
              <m:r>
                <w:rPr>
                  <w:rFonts w:ascii="Cambria Math" w:hAnsi="Cambria Math"/>
                </w:rPr>
                <m:t>]</m:t>
              </m:r>
            </m:oMath>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rPr>
              <w:t>Đạt dưới 20% : 0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bCs/>
                <w:sz w:val="27"/>
                <w:szCs w:val="27"/>
              </w:rPr>
            </w:pPr>
          </w:p>
          <w:p w:rsidR="00724AA9" w:rsidRPr="009E5EFE" w:rsidRDefault="00724AA9" w:rsidP="00724AA9">
            <w:pPr>
              <w:spacing w:before="80" w:after="0" w:line="240" w:lineRule="auto"/>
              <w:rPr>
                <w:rFonts w:eastAsia="Times New Roman" w:cs="Times New Roman"/>
                <w:b/>
                <w:bCs/>
                <w:szCs w:val="24"/>
              </w:rPr>
            </w:pPr>
            <w:r w:rsidRPr="009E5EFE">
              <w:rPr>
                <w:bCs/>
                <w:szCs w:val="27"/>
              </w:rPr>
              <w:t>7.2.4</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szCs w:val="26"/>
              </w:rPr>
            </w:pPr>
          </w:p>
          <w:p w:rsidR="00724AA9" w:rsidRPr="009E5EFE" w:rsidRDefault="00724AA9" w:rsidP="00724AA9">
            <w:pPr>
              <w:spacing w:before="80" w:after="0" w:line="240" w:lineRule="auto"/>
              <w:rPr>
                <w:rFonts w:eastAsia="Times New Roman" w:cs="Times New Roman"/>
                <w:b/>
                <w:bCs/>
                <w:szCs w:val="24"/>
              </w:rPr>
            </w:pPr>
            <w:r w:rsidRPr="009E5EFE">
              <w:rPr>
                <w:szCs w:val="26"/>
              </w:rPr>
              <w:t xml:space="preserve">Tỷ lệ số </w:t>
            </w:r>
            <w:r w:rsidRPr="009E5EFE">
              <w:rPr>
                <w:szCs w:val="26"/>
                <w:lang w:val="vi-VN" w:eastAsia="ar-SA"/>
              </w:rPr>
              <w:t xml:space="preserve">lượng hồ sơ TTHC được xử lý trực tuyến ở mức </w:t>
            </w:r>
            <w:r w:rsidRPr="009E5EFE">
              <w:rPr>
                <w:szCs w:val="26"/>
                <w:lang w:val="es-MX" w:eastAsia="ar-SA"/>
              </w:rPr>
              <w:t>độ 4</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rPr>
                <w:bCs/>
              </w:rPr>
              <w:t>2</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Cs/>
                <w:iCs/>
                <w:szCs w:val="24"/>
              </w:rPr>
            </w:pPr>
            <w:r w:rsidRPr="009E5EFE">
              <w:rPr>
                <w:rFonts w:eastAsia="Times New Roman" w:cs="Times New Roman"/>
                <w:bCs/>
                <w:iCs/>
                <w:szCs w:val="24"/>
              </w:rPr>
              <w:t>- Báo cáo kết quả ứng dụng CNTT của đơn vị</w:t>
            </w:r>
          </w:p>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Cs/>
                <w:iCs/>
                <w:szCs w:val="24"/>
              </w:rPr>
              <w:t>- Kết quả theo dõi, kiểm tra của Sở Thông tin và truyền thông (do Sở Thông tin và truyền thông cung cấp)</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rPr>
              <w:t>Đạt từ 30% trở lên: 2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rPr>
              <w:t xml:space="preserve">Đạt từ 10% đến dưới 30%: </w:t>
            </w:r>
            <m:oMath>
              <m:r>
                <w:rPr>
                  <w:rFonts w:ascii="Cambria Math" w:hAnsi="Cambria Math"/>
                </w:rPr>
                <m:t>[</m:t>
              </m:r>
              <m:f>
                <m:fPr>
                  <m:ctrlPr>
                    <w:rPr>
                      <w:rFonts w:ascii="Cambria Math" w:hAnsi="Cambria Math"/>
                      <w:i/>
                    </w:rPr>
                  </m:ctrlPr>
                </m:fPr>
                <m:num>
                  <m:r>
                    <w:rPr>
                      <w:rFonts w:ascii="Cambria Math" w:hAnsi="Cambria Math"/>
                    </w:rPr>
                    <m:t>Tỷ lệ % số hồ sơ ×2</m:t>
                  </m:r>
                </m:num>
                <m:den>
                  <m:r>
                    <w:rPr>
                      <w:rFonts w:ascii="Cambria Math" w:hAnsi="Cambria Math"/>
                    </w:rPr>
                    <m:t>30%</m:t>
                  </m:r>
                </m:den>
              </m:f>
              <m:r>
                <w:rPr>
                  <w:rFonts w:ascii="Cambria Math" w:hAnsi="Cambria Math"/>
                </w:rPr>
                <m:t>]</m:t>
              </m:r>
            </m:oMath>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rPr>
              <w:t>Đạt dưới 10% : 0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rPr>
                <w:iCs/>
              </w:rPr>
              <w:t>7.2.5</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Cs/>
              </w:rPr>
              <w:t>Thực hiện việc tiếp nhận hồ sơ và trả kết quả giải quyết TTHC qua dịch vụ bưu chính công ích</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rPr>
                <w:iCs/>
              </w:rPr>
              <w:t>1</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bCs/>
                <w:iCs/>
                <w:szCs w:val="24"/>
              </w:rPr>
            </w:pPr>
            <w:r w:rsidRPr="009E5EFE">
              <w:rPr>
                <w:bCs/>
                <w:iCs/>
                <w:szCs w:val="24"/>
              </w:rPr>
              <w:t>- Báo cáo kết quả việc tiếp nhận hồ sơ và trả kết quả giải quyết TTHC qua dịch vụ bưu chính công ích của  đơn vị</w:t>
            </w:r>
          </w:p>
          <w:p w:rsidR="00724AA9" w:rsidRPr="009E5EFE" w:rsidRDefault="00724AA9" w:rsidP="00724AA9">
            <w:pPr>
              <w:spacing w:before="80" w:after="0" w:line="240" w:lineRule="auto"/>
              <w:rPr>
                <w:rFonts w:eastAsia="Times New Roman" w:cs="Times New Roman"/>
                <w:bCs/>
                <w:iCs/>
                <w:szCs w:val="24"/>
              </w:rPr>
            </w:pPr>
            <w:r w:rsidRPr="009E5EFE">
              <w:rPr>
                <w:bCs/>
                <w:iCs/>
                <w:szCs w:val="24"/>
              </w:rPr>
              <w:t xml:space="preserve">- Kết quả theo dõi, kiểm tra của Sở Thông tin và </w:t>
            </w:r>
            <w:r>
              <w:rPr>
                <w:bCs/>
                <w:iCs/>
                <w:szCs w:val="24"/>
              </w:rPr>
              <w:t>T</w:t>
            </w:r>
            <w:r w:rsidRPr="009E5EFE">
              <w:rPr>
                <w:bCs/>
                <w:iCs/>
                <w:szCs w:val="24"/>
              </w:rPr>
              <w:t>ruyền thông (do Sở</w:t>
            </w:r>
            <w:r>
              <w:rPr>
                <w:bCs/>
                <w:iCs/>
                <w:szCs w:val="24"/>
              </w:rPr>
              <w:t xml:space="preserve"> Thông tin và T</w:t>
            </w:r>
            <w:r w:rsidRPr="009E5EFE">
              <w:rPr>
                <w:bCs/>
                <w:iCs/>
                <w:szCs w:val="24"/>
              </w:rPr>
              <w:t>ruyền thông cung cấp</w:t>
            </w:r>
            <w:r w:rsidRPr="009E5EFE">
              <w:rPr>
                <w:rFonts w:eastAsia="Times New Roman" w:cs="Times New Roman"/>
                <w:bCs/>
                <w:iCs/>
                <w:szCs w:val="24"/>
              </w:rPr>
              <w:t xml:space="preserve"> </w:t>
            </w:r>
          </w:p>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i/>
                <w:szCs w:val="24"/>
              </w:rPr>
            </w:pPr>
            <w:r w:rsidRPr="009E5EFE">
              <w:rPr>
                <w:i/>
                <w:iCs/>
              </w:rPr>
              <w:t xml:space="preserve">Đạt </w:t>
            </w:r>
            <w:r w:rsidRPr="009E5EFE">
              <w:rPr>
                <w:rFonts w:eastAsia="Times New Roman" w:cs="Times New Roman"/>
                <w:bCs/>
                <w:i/>
                <w:iCs/>
                <w:szCs w:val="24"/>
              </w:rPr>
              <w:t xml:space="preserve"> từ 10% trở lên: 1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413"/>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 xml:space="preserve">Đạt dưới 10% được tính theo công thức: </w:t>
            </w:r>
            <w:r w:rsidRPr="009E5EFE">
              <w:rPr>
                <w:bCs/>
                <w:i/>
                <w:iCs/>
              </w:rPr>
              <w:t>[(Tỷ lệ % số hồ sơ ×1)</w:t>
            </w:r>
            <w:proofErr w:type="gramStart"/>
            <w:r w:rsidRPr="009E5EFE">
              <w:rPr>
                <w:bCs/>
                <w:i/>
                <w:iCs/>
              </w:rPr>
              <w:t>/(</w:t>
            </w:r>
            <w:proofErr w:type="gramEnd"/>
            <w:r w:rsidRPr="009E5EFE">
              <w:rPr>
                <w:bCs/>
                <w:i/>
                <w:iCs/>
              </w:rPr>
              <w:t>10%)]</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lastRenderedPageBreak/>
              <w:t>7.2.6</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t>Mức độ cập nhật tin tức, bài viết trên Cổng/Trang tin điện tử</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r w:rsidRPr="009E5EFE">
              <w:t>1</w:t>
            </w: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bCs/>
                <w:iCs/>
                <w:szCs w:val="24"/>
              </w:rPr>
            </w:pPr>
            <w:r w:rsidRPr="009E5EFE">
              <w:rPr>
                <w:bCs/>
                <w:iCs/>
                <w:szCs w:val="24"/>
              </w:rPr>
              <w:t>- Báo cáo kết quả ứng dụng CNTT của đơn vị</w:t>
            </w:r>
          </w:p>
          <w:p w:rsidR="00724AA9" w:rsidRPr="009E5EFE" w:rsidRDefault="00724AA9" w:rsidP="00724AA9">
            <w:pPr>
              <w:spacing w:before="80" w:after="0" w:line="240" w:lineRule="auto"/>
              <w:rPr>
                <w:bCs/>
                <w:szCs w:val="24"/>
              </w:rPr>
            </w:pPr>
            <w:r w:rsidRPr="009E5EFE">
              <w:rPr>
                <w:bCs/>
                <w:iCs/>
                <w:szCs w:val="24"/>
              </w:rPr>
              <w:t xml:space="preserve">- Kết quả theo dõi, kiểm tra của Sở Thông tin và </w:t>
            </w:r>
            <w:r>
              <w:rPr>
                <w:bCs/>
                <w:iCs/>
                <w:szCs w:val="24"/>
              </w:rPr>
              <w:t>T</w:t>
            </w:r>
            <w:r w:rsidRPr="009E5EFE">
              <w:rPr>
                <w:bCs/>
                <w:iCs/>
                <w:szCs w:val="24"/>
              </w:rPr>
              <w:t xml:space="preserve">ruyền thông (do Sở Thông tin và </w:t>
            </w:r>
            <w:r>
              <w:rPr>
                <w:bCs/>
                <w:iCs/>
                <w:szCs w:val="24"/>
              </w:rPr>
              <w:t>T</w:t>
            </w:r>
            <w:r w:rsidRPr="009E5EFE">
              <w:rPr>
                <w:bCs/>
                <w:iCs/>
                <w:szCs w:val="24"/>
              </w:rPr>
              <w:t>ruyền thông cung cấp)</w:t>
            </w:r>
          </w:p>
        </w:tc>
      </w:tr>
      <w:tr w:rsidR="00724AA9" w:rsidRPr="009E5EFE" w:rsidTr="00F540DB">
        <w:trPr>
          <w:cantSplit/>
          <w:trHeight w:val="216"/>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r w:rsidRPr="009E5EFE">
              <w:rPr>
                <w:i/>
                <w:iCs/>
              </w:rPr>
              <w:t> </w:t>
            </w: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Đạt từ 12 tin, bài/tháng trở lên: 1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 xml:space="preserve">Đạt  từ 5 đến dưới 12 tin, bài/tháng tính theo công thức </w:t>
            </w:r>
            <m:oMath>
              <m:r>
                <m:rPr>
                  <m:sty m:val="p"/>
                </m:rPr>
                <w:rPr>
                  <w:rFonts w:ascii="Cambria Math" w:hAnsi="Cambria Math"/>
                  <w:szCs w:val="26"/>
                </w:rPr>
                <m:t>[</m:t>
              </m:r>
              <m:f>
                <m:fPr>
                  <m:ctrlPr>
                    <w:rPr>
                      <w:rFonts w:ascii="Cambria Math" w:hAnsi="Cambria Math"/>
                      <w:bCs/>
                      <w:szCs w:val="26"/>
                    </w:rPr>
                  </m:ctrlPr>
                </m:fPr>
                <m:num>
                  <m:r>
                    <m:rPr>
                      <m:sty m:val="p"/>
                    </m:rPr>
                    <w:rPr>
                      <w:rFonts w:ascii="Cambria Math" w:hAnsi="Cambria Math"/>
                      <w:szCs w:val="26"/>
                    </w:rPr>
                    <m:t xml:space="preserve">Số tin bài/tháng  x1 </m:t>
                  </m:r>
                </m:num>
                <m:den>
                  <m:r>
                    <m:rPr>
                      <m:sty m:val="p"/>
                    </m:rPr>
                    <w:rPr>
                      <w:rFonts w:ascii="Cambria Math" w:hAnsi="Cambria Math"/>
                      <w:szCs w:val="26"/>
                    </w:rPr>
                    <m:t>12</m:t>
                  </m:r>
                </m:den>
              </m:f>
              <m:r>
                <m:rPr>
                  <m:sty m:val="p"/>
                </m:rPr>
                <w:rPr>
                  <w:rFonts w:ascii="Cambria Math" w:hAnsi="Cambria Math"/>
                  <w:szCs w:val="26"/>
                </w:rPr>
                <m:t>]</m:t>
              </m:r>
            </m:oMath>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auto" w:fill="auto"/>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single" w:sz="4" w:space="0" w:color="auto"/>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r w:rsidRPr="009E5EFE">
              <w:rPr>
                <w:i/>
                <w:iCs/>
              </w:rPr>
              <w:t>Dưới 5 tin, bài/tháng: 0 điểm</w:t>
            </w:r>
          </w:p>
        </w:tc>
        <w:tc>
          <w:tcPr>
            <w:tcW w:w="1012" w:type="dxa"/>
            <w:tcBorders>
              <w:top w:val="nil"/>
              <w:left w:val="nil"/>
              <w:bottom w:val="single" w:sz="4" w:space="0" w:color="auto"/>
              <w:right w:val="single" w:sz="4" w:space="0" w:color="auto"/>
            </w:tcBorders>
            <w:shd w:val="clear" w:color="auto" w:fill="auto"/>
            <w:noWrap/>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auto" w:fill="auto"/>
          </w:tcPr>
          <w:p w:rsidR="00724AA9" w:rsidRPr="009E5EFE" w:rsidRDefault="00724AA9" w:rsidP="00724AA9">
            <w:pPr>
              <w:spacing w:before="80" w:after="0" w:line="240" w:lineRule="auto"/>
              <w:rPr>
                <w:rFonts w:eastAsia="Times New Roman" w:cs="Times New Roman"/>
                <w:b/>
                <w:bCs/>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b/>
                <w:bCs/>
                <w:szCs w:val="24"/>
              </w:rPr>
              <w:t>7.3</w:t>
            </w:r>
          </w:p>
        </w:tc>
        <w:tc>
          <w:tcPr>
            <w:tcW w:w="5825"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i/>
                <w:iCs/>
              </w:rPr>
            </w:pPr>
            <w:r w:rsidRPr="009E5EFE">
              <w:rPr>
                <w:rFonts w:eastAsia="Times New Roman" w:cs="Times New Roman"/>
                <w:b/>
                <w:bCs/>
                <w:szCs w:val="24"/>
              </w:rPr>
              <w:t xml:space="preserve">Áp dụng và duy trì chứng nhận </w:t>
            </w:r>
            <w:r>
              <w:rPr>
                <w:rFonts w:eastAsia="Times New Roman" w:cs="Times New Roman"/>
                <w:b/>
                <w:bCs/>
                <w:szCs w:val="24"/>
              </w:rPr>
              <w:t>H</w:t>
            </w:r>
            <w:r w:rsidRPr="009E5EFE">
              <w:rPr>
                <w:rFonts w:eastAsia="Times New Roman" w:cs="Times New Roman"/>
                <w:b/>
                <w:bCs/>
                <w:szCs w:val="24"/>
              </w:rPr>
              <w:t>ệ</w:t>
            </w:r>
            <w:r>
              <w:rPr>
                <w:rFonts w:eastAsia="Times New Roman" w:cs="Times New Roman"/>
                <w:b/>
                <w:bCs/>
                <w:szCs w:val="24"/>
              </w:rPr>
              <w:t xml:space="preserve"> thống quản lý chất lượng theo T</w:t>
            </w:r>
            <w:r w:rsidRPr="009E5EFE">
              <w:rPr>
                <w:rFonts w:eastAsia="Times New Roman" w:cs="Times New Roman"/>
                <w:b/>
                <w:bCs/>
                <w:szCs w:val="24"/>
              </w:rPr>
              <w:t xml:space="preserve">iêu chuẩn </w:t>
            </w:r>
            <w:r>
              <w:rPr>
                <w:rFonts w:eastAsia="Times New Roman" w:cs="Times New Roman"/>
                <w:b/>
                <w:bCs/>
                <w:szCs w:val="24"/>
              </w:rPr>
              <w:t xml:space="preserve">quốc gia </w:t>
            </w:r>
            <w:r w:rsidRPr="009E5EFE">
              <w:rPr>
                <w:rFonts w:eastAsia="Times New Roman" w:cs="Times New Roman"/>
                <w:b/>
                <w:bCs/>
                <w:szCs w:val="24"/>
              </w:rPr>
              <w:t>TCVN ISO 9001:2008 trong hoạt động của quản lý hành chính nhà nước</w:t>
            </w:r>
          </w:p>
        </w:tc>
        <w:tc>
          <w:tcPr>
            <w:tcW w:w="1012" w:type="dxa"/>
            <w:tcBorders>
              <w:top w:val="nil"/>
              <w:left w:val="nil"/>
              <w:bottom w:val="single" w:sz="4" w:space="0" w:color="auto"/>
              <w:right w:val="single" w:sz="4" w:space="0" w:color="auto"/>
            </w:tcBorders>
            <w:shd w:val="clear" w:color="000000" w:fill="FFFFFF"/>
            <w:noWrap/>
          </w:tcPr>
          <w:p w:rsidR="00724AA9" w:rsidRPr="009E5EFE" w:rsidRDefault="00724AA9" w:rsidP="00724AA9">
            <w:pPr>
              <w:spacing w:before="80" w:after="0" w:line="240" w:lineRule="auto"/>
              <w:jc w:val="center"/>
            </w:pPr>
            <w:r w:rsidRPr="009E5EFE">
              <w:rPr>
                <w:rFonts w:eastAsia="Times New Roman" w:cs="Times New Roman"/>
                <w:b/>
                <w:bCs/>
                <w:szCs w:val="24"/>
              </w:rPr>
              <w:t>5</w:t>
            </w:r>
          </w:p>
        </w:tc>
        <w:tc>
          <w:tcPr>
            <w:tcW w:w="3003"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szCs w:val="24"/>
              </w:rPr>
              <w:t>7.3.1</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szCs w:val="24"/>
              </w:rPr>
              <w:t>Tỷ lệ TTHC được thực hiện theo quy trình ISO</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r w:rsidRPr="009E5EFE">
              <w:rPr>
                <w:szCs w:val="24"/>
              </w:rPr>
              <w:t>1</w:t>
            </w: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szCs w:val="24"/>
              </w:rPr>
            </w:pPr>
            <w:r w:rsidRPr="009E5EFE">
              <w:rPr>
                <w:szCs w:val="24"/>
              </w:rPr>
              <w:t>- Báo cáo CCHC năm của đơn vị</w:t>
            </w:r>
          </w:p>
          <w:p w:rsidR="00724AA9" w:rsidRPr="009E5EFE" w:rsidRDefault="00724AA9" w:rsidP="00724AA9">
            <w:pPr>
              <w:spacing w:before="80" w:after="0" w:line="240" w:lineRule="auto"/>
              <w:rPr>
                <w:rFonts w:eastAsia="Times New Roman" w:cs="Times New Roman"/>
                <w:szCs w:val="24"/>
              </w:rPr>
            </w:pPr>
            <w:r w:rsidRPr="009E5EFE">
              <w:rPr>
                <w:szCs w:val="24"/>
              </w:rPr>
              <w:t xml:space="preserve">- Kết quả theo dõi, kiểm tra của Sở Khoa học và </w:t>
            </w:r>
            <w:r>
              <w:rPr>
                <w:szCs w:val="24"/>
              </w:rPr>
              <w:t>C</w:t>
            </w:r>
            <w:r w:rsidRPr="009E5EFE">
              <w:rPr>
                <w:szCs w:val="24"/>
              </w:rPr>
              <w:t xml:space="preserve">ông nghệ (do Sở Khoa học và </w:t>
            </w:r>
            <w:r>
              <w:rPr>
                <w:szCs w:val="24"/>
              </w:rPr>
              <w:t>C</w:t>
            </w:r>
            <w:r w:rsidRPr="009E5EFE">
              <w:rPr>
                <w:szCs w:val="24"/>
              </w:rPr>
              <w:t>ông nghệ cung cấp)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 xml:space="preserve">Đạt 100% TTHC và có </w:t>
            </w:r>
            <w:r w:rsidRPr="009E5EFE">
              <w:rPr>
                <w:i/>
                <w:iCs/>
                <w:szCs w:val="24"/>
                <w:shd w:val="clear" w:color="auto" w:fill="FFFFFF" w:themeFill="background1"/>
              </w:rPr>
              <w:t>06 Quy trình nội bộ:</w:t>
            </w:r>
            <w:r w:rsidRPr="009E5EFE">
              <w:rPr>
                <w:i/>
                <w:iCs/>
                <w:szCs w:val="24"/>
              </w:rPr>
              <w:t xml:space="preserve"> 1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Đạt 100% TTHC, không có Quy trình nội bộ: 0,75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Đạt từ 80% đến dưới 100% TTHC: 0,5 điểm</w:t>
            </w:r>
          </w:p>
        </w:tc>
        <w:tc>
          <w:tcPr>
            <w:tcW w:w="1012"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Dưới 80% TTHC: 0 điểm</w:t>
            </w:r>
          </w:p>
        </w:tc>
        <w:tc>
          <w:tcPr>
            <w:tcW w:w="1012"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jc w:val="center"/>
              <w:rPr>
                <w:rFonts w:eastAsia="Times New Roman" w:cs="Times New Roman"/>
                <w:i/>
                <w:iCs/>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 </w:t>
            </w:r>
          </w:p>
        </w:tc>
      </w:tr>
      <w:tr w:rsidR="00724AA9"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szCs w:val="24"/>
              </w:rPr>
              <w:t>7.3.2</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szCs w:val="24"/>
              </w:rPr>
              <w:t>Thực hiện đánh giá nội bộ</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r w:rsidRPr="009E5EFE">
              <w:rPr>
                <w:szCs w:val="24"/>
              </w:rPr>
              <w:t>1</w:t>
            </w: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szCs w:val="24"/>
              </w:rPr>
            </w:pPr>
            <w:r w:rsidRPr="009E5EFE">
              <w:rPr>
                <w:szCs w:val="24"/>
              </w:rPr>
              <w:t>- Báo cáo CCHC năm của đơn vị</w:t>
            </w:r>
          </w:p>
          <w:p w:rsidR="00724AA9" w:rsidRPr="009E5EFE" w:rsidRDefault="00724AA9" w:rsidP="00724AA9">
            <w:pPr>
              <w:spacing w:before="80" w:after="0" w:line="240" w:lineRule="auto"/>
              <w:rPr>
                <w:szCs w:val="24"/>
              </w:rPr>
            </w:pPr>
            <w:r w:rsidRPr="009E5EFE">
              <w:rPr>
                <w:szCs w:val="24"/>
              </w:rPr>
              <w:t>- Biên bản đánh giá nội bộ, biên bản họp xem xét lãnh đạo</w:t>
            </w:r>
          </w:p>
          <w:p w:rsidR="00724AA9" w:rsidRPr="009E5EFE" w:rsidRDefault="00724AA9" w:rsidP="00724AA9">
            <w:pPr>
              <w:spacing w:before="80" w:after="0" w:line="240" w:lineRule="auto"/>
              <w:rPr>
                <w:rFonts w:eastAsia="Times New Roman" w:cs="Times New Roman"/>
                <w:szCs w:val="24"/>
              </w:rPr>
            </w:pPr>
            <w:r w:rsidRPr="009E5EFE">
              <w:rPr>
                <w:szCs w:val="24"/>
              </w:rPr>
              <w:t xml:space="preserve">- Kết quả theo dõi, kiểm tra của Sở Khoa học và </w:t>
            </w:r>
            <w:r>
              <w:rPr>
                <w:szCs w:val="24"/>
              </w:rPr>
              <w:t>C</w:t>
            </w:r>
            <w:r w:rsidRPr="009E5EFE">
              <w:rPr>
                <w:szCs w:val="24"/>
              </w:rPr>
              <w:t xml:space="preserve">ông nghệ (do Sở Khoa học và </w:t>
            </w:r>
            <w:r>
              <w:rPr>
                <w:szCs w:val="24"/>
              </w:rPr>
              <w:t>C</w:t>
            </w:r>
            <w:r w:rsidRPr="009E5EFE">
              <w:rPr>
                <w:szCs w:val="24"/>
              </w:rPr>
              <w:t>ông nghệ cung cấp) </w:t>
            </w:r>
          </w:p>
        </w:tc>
      </w:tr>
      <w:tr w:rsidR="00724AA9"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Có thực hiện đúng thời gian quy định và đánh giá đầy đủ các phòng ban trực thuộc: 1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r>
      <w:tr w:rsidR="00724AA9"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Có thực hiện nhưng trễ thời gian quy định và đánh giá đủ các phòng ban trực thuộc: 0,75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Có thực hiện nhưng trễ thời gian quy định và đánh giá không đầy đủ các phòng ban trực thuộc: 0,5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i/>
                <w:iCs/>
                <w:szCs w:val="24"/>
              </w:rPr>
              <w:t>Không thực hiện: 0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i/>
                <w:iCs/>
                <w:szCs w:val="24"/>
              </w:rPr>
            </w:pPr>
            <w:r w:rsidRPr="009E5EFE">
              <w:rPr>
                <w:szCs w:val="24"/>
              </w:rPr>
              <w:lastRenderedPageBreak/>
              <w:t>7.3.3</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szCs w:val="24"/>
              </w:rPr>
              <w:t>Tỷ lệ đơn vị trực thuộc có TTHC thực hiện ISO</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r w:rsidRPr="009E5EFE">
              <w:rPr>
                <w:szCs w:val="24"/>
              </w:rPr>
              <w:t>1</w:t>
            </w: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szCs w:val="24"/>
              </w:rPr>
            </w:pPr>
            <w:r w:rsidRPr="009E5EFE">
              <w:rPr>
                <w:szCs w:val="24"/>
              </w:rPr>
              <w:t>- Báo cáo CCHC năm của đơn vị</w:t>
            </w:r>
          </w:p>
          <w:p w:rsidR="00724AA9" w:rsidRPr="009E5EFE" w:rsidRDefault="00724AA9" w:rsidP="00724AA9">
            <w:pPr>
              <w:spacing w:before="80" w:after="0" w:line="240" w:lineRule="auto"/>
              <w:rPr>
                <w:szCs w:val="24"/>
              </w:rPr>
            </w:pPr>
            <w:r w:rsidRPr="009E5EFE">
              <w:rPr>
                <w:szCs w:val="24"/>
              </w:rPr>
              <w:t xml:space="preserve">- Bản công bố HTQLCL hiện hành của đơn vị  </w:t>
            </w:r>
          </w:p>
          <w:p w:rsidR="00724AA9" w:rsidRPr="009E5EFE" w:rsidRDefault="00724AA9" w:rsidP="00724AA9">
            <w:pPr>
              <w:spacing w:before="80" w:after="0" w:line="240" w:lineRule="auto"/>
              <w:rPr>
                <w:rFonts w:eastAsia="Times New Roman" w:cs="Times New Roman"/>
                <w:szCs w:val="24"/>
              </w:rPr>
            </w:pPr>
            <w:r w:rsidRPr="009E5EFE">
              <w:rPr>
                <w:szCs w:val="24"/>
              </w:rPr>
              <w:t xml:space="preserve">- Kết quả theo dõi, kiểm tra của Sở Khoa học và </w:t>
            </w:r>
            <w:r>
              <w:rPr>
                <w:szCs w:val="24"/>
              </w:rPr>
              <w:t>C</w:t>
            </w:r>
            <w:r w:rsidRPr="009E5EFE">
              <w:rPr>
                <w:szCs w:val="24"/>
              </w:rPr>
              <w:t xml:space="preserve">ông nghệ (do Sở Khoa học và </w:t>
            </w:r>
            <w:r>
              <w:rPr>
                <w:szCs w:val="24"/>
              </w:rPr>
              <w:t>C</w:t>
            </w:r>
            <w:r w:rsidRPr="009E5EFE">
              <w:rPr>
                <w:szCs w:val="24"/>
              </w:rPr>
              <w:t>ông nghệ cung cấp) </w:t>
            </w:r>
          </w:p>
        </w:tc>
      </w:tr>
      <w:tr w:rsidR="00724AA9" w:rsidRPr="009E5EFE" w:rsidTr="00F540DB">
        <w:trPr>
          <w:cantSplit/>
          <w:trHeight w:val="254"/>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i/>
                <w:iCs/>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100% đơn vị trực thuộc áp dụng 100% TTHC: 1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b/>
                <w:bCs/>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b/>
                <w:bCs/>
                <w:szCs w:val="24"/>
              </w:rPr>
            </w:pPr>
            <w:r w:rsidRPr="009E5EFE">
              <w:rPr>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100% đơn vị trực thuộc áp dụng ISO nhưng chưa áp dụng hết 100% TTHC: 0,5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b/>
                <w:bCs/>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i/>
                <w:iCs/>
                <w:szCs w:val="24"/>
              </w:rPr>
              <w:t>Còn đơn vị trực thuộc chưa áp dụng ISO: 0,25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r>
      <w:tr w:rsidR="00724AA9" w:rsidRPr="009E5EFE" w:rsidTr="00F540DB">
        <w:trPr>
          <w:cantSplit/>
          <w:trHeight w:val="239"/>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i/>
                <w:iCs/>
                <w:szCs w:val="24"/>
              </w:rPr>
              <w:t>Không có đơn vị trực thuộc nào áp dụng ISO: 0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i/>
                <w:iCs/>
                <w:szCs w:val="24"/>
              </w:rPr>
            </w:pPr>
            <w:r w:rsidRPr="009E5EFE">
              <w:rPr>
                <w:szCs w:val="24"/>
              </w:rPr>
              <w:t>7.3.4</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szCs w:val="24"/>
              </w:rPr>
              <w:t>Tích hợp các TTHC thực hiện ISO trên phần mềm một cửa điện tử</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r w:rsidRPr="009E5EFE">
              <w:rPr>
                <w:szCs w:val="24"/>
              </w:rPr>
              <w:t>1</w:t>
            </w: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szCs w:val="24"/>
              </w:rPr>
            </w:pPr>
            <w:r w:rsidRPr="009E5EFE">
              <w:rPr>
                <w:szCs w:val="24"/>
              </w:rPr>
              <w:t>- Báo cáo CCHC năm của đơn vị</w:t>
            </w:r>
          </w:p>
          <w:p w:rsidR="00724AA9" w:rsidRPr="009E5EFE" w:rsidRDefault="00724AA9" w:rsidP="00724AA9">
            <w:pPr>
              <w:spacing w:before="80" w:after="0" w:line="240" w:lineRule="auto"/>
              <w:rPr>
                <w:szCs w:val="24"/>
              </w:rPr>
            </w:pPr>
            <w:r w:rsidRPr="009E5EFE">
              <w:rPr>
                <w:szCs w:val="24"/>
              </w:rPr>
              <w:t>- Kết quả theo dõi, kiểm tra của Sở Khoa họ</w:t>
            </w:r>
            <w:r>
              <w:rPr>
                <w:szCs w:val="24"/>
              </w:rPr>
              <w:t>c và C</w:t>
            </w:r>
            <w:r w:rsidRPr="009E5EFE">
              <w:rPr>
                <w:szCs w:val="24"/>
              </w:rPr>
              <w:t xml:space="preserve">ông nghệ (do Sở Khoa học và </w:t>
            </w:r>
            <w:r>
              <w:rPr>
                <w:szCs w:val="24"/>
              </w:rPr>
              <w:t>C</w:t>
            </w:r>
            <w:r w:rsidRPr="009E5EFE">
              <w:rPr>
                <w:szCs w:val="24"/>
              </w:rPr>
              <w:t>ông nghệ cung cấp) </w:t>
            </w: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340C47" w:rsidRDefault="00724AA9" w:rsidP="00724AA9">
            <w:pPr>
              <w:spacing w:before="80" w:after="0" w:line="240" w:lineRule="auto"/>
              <w:rPr>
                <w:rFonts w:eastAsia="Times New Roman" w:cs="Times New Roman"/>
                <w:i/>
                <w:iCs/>
                <w:szCs w:val="24"/>
              </w:rPr>
            </w:pPr>
            <w:r w:rsidRPr="00340C47">
              <w:rPr>
                <w:rFonts w:eastAsia="Times New Roman" w:cs="Times New Roman"/>
                <w:i/>
                <w:iCs/>
                <w:szCs w:val="24"/>
              </w:rPr>
              <w:t xml:space="preserve">Từ  80% đến 100% </w:t>
            </w:r>
            <w:r w:rsidRPr="00340C47">
              <w:rPr>
                <w:rFonts w:eastAsia="Times New Roman" w:cs="Times New Roman"/>
                <w:szCs w:val="24"/>
              </w:rPr>
              <w:t>TTHC được thực hiện ISO trên phần mềm một cửa điện tử thì điểm đánh giá theo công thức</w:t>
            </w:r>
            <w:r w:rsidRPr="00340C47">
              <w:rPr>
                <w:rFonts w:eastAsia="Times New Roman"/>
                <w:szCs w:val="24"/>
              </w:rPr>
              <w:t xml:space="preserve"> </w:t>
            </w:r>
            <m:oMath>
              <m:r>
                <w:rPr>
                  <w:rFonts w:ascii="Cambria Math" w:eastAsia="Times New Roman" w:hAnsi="Cambria Math"/>
                  <w:szCs w:val="24"/>
                </w:rPr>
                <m:t>[</m:t>
              </m:r>
              <m:f>
                <m:fPr>
                  <m:ctrlPr>
                    <w:rPr>
                      <w:rFonts w:ascii="Cambria Math" w:eastAsia="Times New Roman" w:hAnsi="Cambria Math"/>
                      <w:szCs w:val="24"/>
                    </w:rPr>
                  </m:ctrlPr>
                </m:fPr>
                <m:num>
                  <m:r>
                    <w:rPr>
                      <w:rFonts w:ascii="Cambria Math" w:eastAsia="Times New Roman" w:hAnsi="Cambria Math"/>
                      <w:szCs w:val="24"/>
                    </w:rPr>
                    <m:t>Tỷ lệ % T</m:t>
                  </m:r>
                  <m:r>
                    <w:rPr>
                      <w:rFonts w:ascii="Cambria Math" w:eastAsia="Times New Roman" w:hAnsi="Cambria Math" w:hint="eastAsia"/>
                      <w:szCs w:val="24"/>
                    </w:rPr>
                    <m:t>×</m:t>
                  </m:r>
                  <m:r>
                    <w:rPr>
                      <w:rFonts w:ascii="Cambria Math" w:eastAsia="Times New Roman" w:hAnsi="Cambria Math"/>
                      <w:szCs w:val="24"/>
                    </w:rPr>
                    <m:t>1</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r>
      <w:tr w:rsidR="00724AA9" w:rsidRPr="009E5EFE" w:rsidTr="00F540DB">
        <w:trPr>
          <w:cantSplit/>
          <w:trHeight w:val="19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i/>
                <w:iCs/>
                <w:szCs w:val="24"/>
              </w:rPr>
              <w:t>Dưới 80% TTHC: 0 điểm</w:t>
            </w:r>
          </w:p>
        </w:tc>
        <w:tc>
          <w:tcPr>
            <w:tcW w:w="1012" w:type="dxa"/>
            <w:tcBorders>
              <w:top w:val="nil"/>
              <w:left w:val="nil"/>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jc w:val="center"/>
              <w:rPr>
                <w:rFonts w:eastAsia="Times New Roman" w:cs="Times New Roman"/>
                <w:szCs w:val="24"/>
              </w:rPr>
            </w:pP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szCs w:val="24"/>
              </w:rPr>
            </w:pPr>
            <w:r w:rsidRPr="009E5EFE">
              <w:rPr>
                <w:szCs w:val="24"/>
              </w:rPr>
              <w:t> </w:t>
            </w:r>
          </w:p>
        </w:tc>
      </w:tr>
      <w:tr w:rsidR="00724AA9"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tcPr>
          <w:p w:rsidR="00724AA9" w:rsidRPr="009E5EFE" w:rsidRDefault="00724AA9" w:rsidP="00724AA9">
            <w:pPr>
              <w:spacing w:before="80" w:after="0" w:line="240" w:lineRule="auto"/>
              <w:rPr>
                <w:rFonts w:eastAsia="Times New Roman" w:cs="Times New Roman"/>
                <w:szCs w:val="24"/>
              </w:rPr>
            </w:pPr>
            <w:r w:rsidRPr="009E5EFE">
              <w:rPr>
                <w:szCs w:val="24"/>
              </w:rPr>
              <w:t>7.3.5</w:t>
            </w:r>
          </w:p>
        </w:tc>
        <w:tc>
          <w:tcPr>
            <w:tcW w:w="5825"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szCs w:val="24"/>
              </w:rPr>
            </w:pPr>
            <w:r w:rsidRPr="009E5EFE">
              <w:rPr>
                <w:szCs w:val="24"/>
              </w:rPr>
              <w:t>Sử dụng Phiếu luân chuyển hồ sơ ISO trực tiếp trên Phần mềm một cửa điện tử (không còn sử dụng phiếu giấy)</w:t>
            </w:r>
          </w:p>
        </w:tc>
        <w:tc>
          <w:tcPr>
            <w:tcW w:w="1012" w:type="dxa"/>
            <w:tcBorders>
              <w:top w:val="nil"/>
              <w:left w:val="nil"/>
              <w:bottom w:val="single" w:sz="4" w:space="0" w:color="auto"/>
              <w:right w:val="single" w:sz="4" w:space="0" w:color="auto"/>
            </w:tcBorders>
            <w:shd w:val="clear" w:color="000000" w:fill="FFFFFF"/>
            <w:noWrap/>
          </w:tcPr>
          <w:p w:rsidR="00724AA9" w:rsidRPr="009E5EFE" w:rsidRDefault="00724AA9" w:rsidP="00724AA9">
            <w:pPr>
              <w:spacing w:before="80" w:after="0" w:line="240" w:lineRule="auto"/>
              <w:jc w:val="center"/>
              <w:rPr>
                <w:rFonts w:eastAsia="Times New Roman" w:cs="Times New Roman"/>
                <w:szCs w:val="24"/>
              </w:rPr>
            </w:pPr>
            <w:r w:rsidRPr="009E5EFE">
              <w:rPr>
                <w:szCs w:val="24"/>
              </w:rPr>
              <w:t>1</w:t>
            </w:r>
          </w:p>
        </w:tc>
        <w:tc>
          <w:tcPr>
            <w:tcW w:w="3003"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szCs w:val="24"/>
              </w:rPr>
            </w:pPr>
            <w:r w:rsidRPr="009E5EFE">
              <w:rPr>
                <w:szCs w:val="24"/>
              </w:rPr>
              <w:t>- Báo cáo CCHC năm của đơn vị</w:t>
            </w:r>
          </w:p>
          <w:p w:rsidR="00724AA9" w:rsidRPr="009E5EFE" w:rsidRDefault="00724AA9" w:rsidP="00724AA9">
            <w:pPr>
              <w:spacing w:before="80" w:after="0" w:line="240" w:lineRule="auto"/>
              <w:rPr>
                <w:rFonts w:eastAsia="Times New Roman" w:cs="Times New Roman"/>
                <w:szCs w:val="24"/>
              </w:rPr>
            </w:pPr>
            <w:r w:rsidRPr="009E5EFE">
              <w:rPr>
                <w:szCs w:val="24"/>
              </w:rPr>
              <w:t xml:space="preserve">- Kết quả theo dõi, kiểm tra của Sở Khoa học và </w:t>
            </w:r>
            <w:r>
              <w:rPr>
                <w:szCs w:val="24"/>
              </w:rPr>
              <w:t>C</w:t>
            </w:r>
            <w:r w:rsidRPr="009E5EFE">
              <w:rPr>
                <w:szCs w:val="24"/>
              </w:rPr>
              <w:t xml:space="preserve">ông nghệ (do Sở Khoa học và </w:t>
            </w:r>
            <w:r>
              <w:rPr>
                <w:szCs w:val="24"/>
              </w:rPr>
              <w:t>C</w:t>
            </w:r>
            <w:r w:rsidRPr="009E5EFE">
              <w:rPr>
                <w:szCs w:val="24"/>
              </w:rPr>
              <w:t>ông nghệ cung cấp) </w:t>
            </w:r>
          </w:p>
        </w:tc>
      </w:tr>
      <w:tr w:rsidR="00724AA9" w:rsidRPr="009E5EFE" w:rsidTr="00F540DB">
        <w:trPr>
          <w:cantSplit/>
          <w:trHeight w:val="195"/>
          <w:tblHeader/>
        </w:trPr>
        <w:tc>
          <w:tcPr>
            <w:tcW w:w="784" w:type="dxa"/>
            <w:tcBorders>
              <w:top w:val="nil"/>
              <w:left w:val="single" w:sz="4" w:space="0" w:color="auto"/>
              <w:bottom w:val="single" w:sz="4" w:space="0" w:color="auto"/>
              <w:right w:val="single" w:sz="4" w:space="0" w:color="auto"/>
            </w:tcBorders>
            <w:shd w:val="clear" w:color="000000" w:fill="FFFFFF"/>
            <w:noWrap/>
          </w:tcPr>
          <w:p w:rsidR="00724AA9" w:rsidRPr="009E5EFE" w:rsidRDefault="00724AA9" w:rsidP="00724AA9">
            <w:pPr>
              <w:spacing w:before="80" w:after="0" w:line="240" w:lineRule="auto"/>
              <w:rPr>
                <w:rFonts w:eastAsia="Times New Roman" w:cs="Times New Roman"/>
                <w:i/>
                <w:szCs w:val="24"/>
              </w:rPr>
            </w:pPr>
          </w:p>
        </w:tc>
        <w:tc>
          <w:tcPr>
            <w:tcW w:w="5825"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i/>
                <w:szCs w:val="24"/>
              </w:rPr>
            </w:pPr>
            <w:r w:rsidRPr="009E5EFE">
              <w:rPr>
                <w:i/>
                <w:szCs w:val="24"/>
              </w:rPr>
              <w:t>Có thực hiện (không còn sử dụng phiếu giấy: 1 điểm)</w:t>
            </w:r>
          </w:p>
        </w:tc>
        <w:tc>
          <w:tcPr>
            <w:tcW w:w="1012" w:type="dxa"/>
            <w:tcBorders>
              <w:top w:val="nil"/>
              <w:left w:val="nil"/>
              <w:bottom w:val="single" w:sz="4" w:space="0" w:color="auto"/>
              <w:right w:val="single" w:sz="4" w:space="0" w:color="auto"/>
            </w:tcBorders>
            <w:shd w:val="clear" w:color="000000" w:fill="FFFFFF"/>
            <w:noWrap/>
          </w:tcPr>
          <w:p w:rsidR="00724AA9" w:rsidRPr="009E5EFE" w:rsidRDefault="00724AA9" w:rsidP="00724AA9">
            <w:pPr>
              <w:spacing w:before="80" w:after="0" w:line="240" w:lineRule="auto"/>
              <w:jc w:val="center"/>
              <w:rPr>
                <w:rFonts w:eastAsia="Times New Roman" w:cs="Times New Roman"/>
                <w:i/>
                <w:szCs w:val="24"/>
              </w:rPr>
            </w:pPr>
          </w:p>
        </w:tc>
        <w:tc>
          <w:tcPr>
            <w:tcW w:w="3003"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i/>
                <w:szCs w:val="24"/>
              </w:rPr>
            </w:pPr>
          </w:p>
        </w:tc>
      </w:tr>
      <w:tr w:rsidR="00724AA9" w:rsidRPr="009E5EFE" w:rsidTr="00F540DB">
        <w:trPr>
          <w:cantSplit/>
          <w:trHeight w:val="186"/>
          <w:tblHeader/>
        </w:trPr>
        <w:tc>
          <w:tcPr>
            <w:tcW w:w="784" w:type="dxa"/>
            <w:tcBorders>
              <w:top w:val="nil"/>
              <w:left w:val="single" w:sz="4" w:space="0" w:color="auto"/>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rPr>
                <w:rFonts w:eastAsia="Times New Roman" w:cs="Times New Roman"/>
                <w:b/>
                <w:bCs/>
                <w:i/>
                <w:szCs w:val="24"/>
              </w:rPr>
            </w:pPr>
          </w:p>
        </w:tc>
        <w:tc>
          <w:tcPr>
            <w:tcW w:w="5825"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b/>
                <w:bCs/>
                <w:i/>
                <w:szCs w:val="24"/>
              </w:rPr>
            </w:pPr>
            <w:r w:rsidRPr="009E5EFE">
              <w:rPr>
                <w:i/>
                <w:szCs w:val="24"/>
              </w:rPr>
              <w:t>Chỉ sử dụng phiếu giấy: 0 điểm</w:t>
            </w:r>
          </w:p>
        </w:tc>
        <w:tc>
          <w:tcPr>
            <w:tcW w:w="1012" w:type="dxa"/>
            <w:tcBorders>
              <w:top w:val="nil"/>
              <w:left w:val="nil"/>
              <w:bottom w:val="single" w:sz="4" w:space="0" w:color="auto"/>
              <w:right w:val="single" w:sz="4" w:space="0" w:color="auto"/>
            </w:tcBorders>
            <w:shd w:val="clear" w:color="auto" w:fill="auto"/>
            <w:noWrap/>
            <w:hideMark/>
          </w:tcPr>
          <w:p w:rsidR="00724AA9" w:rsidRPr="009E5EFE" w:rsidRDefault="00724AA9" w:rsidP="00724AA9">
            <w:pPr>
              <w:spacing w:before="80" w:after="0" w:line="240" w:lineRule="auto"/>
              <w:jc w:val="center"/>
              <w:rPr>
                <w:rFonts w:eastAsia="Times New Roman" w:cs="Times New Roman"/>
                <w:b/>
                <w:bCs/>
                <w:i/>
                <w:szCs w:val="24"/>
              </w:rPr>
            </w:pPr>
          </w:p>
        </w:tc>
        <w:tc>
          <w:tcPr>
            <w:tcW w:w="3003" w:type="dxa"/>
            <w:tcBorders>
              <w:top w:val="nil"/>
              <w:left w:val="nil"/>
              <w:bottom w:val="single" w:sz="4" w:space="0" w:color="auto"/>
              <w:right w:val="single" w:sz="4" w:space="0" w:color="auto"/>
            </w:tcBorders>
            <w:shd w:val="clear" w:color="auto" w:fill="auto"/>
            <w:hideMark/>
          </w:tcPr>
          <w:p w:rsidR="00724AA9" w:rsidRPr="009E5EFE" w:rsidRDefault="00724AA9" w:rsidP="00724AA9">
            <w:pPr>
              <w:spacing w:before="80" w:after="0" w:line="240" w:lineRule="auto"/>
              <w:rPr>
                <w:rFonts w:eastAsia="Times New Roman" w:cs="Times New Roman"/>
                <w:b/>
                <w:bCs/>
                <w:i/>
                <w:szCs w:val="24"/>
              </w:rPr>
            </w:pPr>
          </w:p>
        </w:tc>
      </w:tr>
      <w:tr w:rsidR="00724AA9" w:rsidRPr="009E5EFE"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II</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TÁC ĐỘNG CỦA CCHC</w:t>
            </w:r>
          </w:p>
        </w:tc>
        <w:tc>
          <w:tcPr>
            <w:tcW w:w="1012"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jc w:val="center"/>
              <w:rPr>
                <w:rFonts w:eastAsia="Times New Roman" w:cs="Times New Roman"/>
                <w:b/>
                <w:bCs/>
                <w:szCs w:val="24"/>
              </w:rPr>
            </w:pPr>
            <w:r>
              <w:rPr>
                <w:rFonts w:eastAsia="Times New Roman" w:cs="Times New Roman"/>
                <w:b/>
                <w:bCs/>
                <w:szCs w:val="24"/>
              </w:rPr>
              <w:t>14</w:t>
            </w: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w:t>
            </w:r>
          </w:p>
        </w:tc>
      </w:tr>
      <w:tr w:rsidR="00724AA9" w:rsidRPr="009E5EFE" w:rsidTr="00F540DB">
        <w:trPr>
          <w:cantSplit/>
          <w:trHeight w:val="381"/>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b/>
                <w:bCs/>
                <w:szCs w:val="24"/>
              </w:rPr>
            </w:pPr>
            <w:r>
              <w:rPr>
                <w:rFonts w:eastAsia="Times New Roman" w:cs="Times New Roman"/>
                <w:b/>
                <w:bCs/>
                <w:szCs w:val="24"/>
              </w:rPr>
              <w:t>1</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Kết quả chỉ đạo, điều hành của sở, ban, ngành</w:t>
            </w:r>
          </w:p>
        </w:tc>
        <w:tc>
          <w:tcPr>
            <w:tcW w:w="1012"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jc w:val="center"/>
              <w:rPr>
                <w:rFonts w:eastAsia="Times New Roman" w:cs="Times New Roman"/>
                <w:b/>
                <w:bCs/>
                <w:i/>
                <w:iCs/>
                <w:szCs w:val="24"/>
              </w:rPr>
            </w:pPr>
            <w:r w:rsidRPr="009E5EFE">
              <w:rPr>
                <w:rFonts w:eastAsia="Times New Roman" w:cs="Times New Roman"/>
                <w:b/>
                <w:bCs/>
                <w:i/>
                <w:iCs/>
                <w:szCs w:val="24"/>
              </w:rPr>
              <w:t>4</w:t>
            </w:r>
          </w:p>
        </w:tc>
        <w:tc>
          <w:tcPr>
            <w:tcW w:w="3003"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iCs/>
                <w:szCs w:val="24"/>
              </w:rPr>
            </w:pPr>
            <w:r w:rsidRPr="009E5EFE">
              <w:rPr>
                <w:rFonts w:eastAsia="Times New Roman" w:cs="Times New Roman"/>
                <w:iCs/>
                <w:szCs w:val="24"/>
              </w:rPr>
              <w:t xml:space="preserve">Ý kiến đánh giá của Thường trực HĐND và UBND </w:t>
            </w:r>
            <w:r>
              <w:rPr>
                <w:rFonts w:eastAsia="Times New Roman" w:cs="Times New Roman"/>
                <w:iCs/>
                <w:szCs w:val="24"/>
              </w:rPr>
              <w:t>TP</w:t>
            </w:r>
          </w:p>
        </w:tc>
      </w:tr>
      <w:tr w:rsidR="00724AA9" w:rsidRPr="009E5EFE" w:rsidTr="00F540DB">
        <w:trPr>
          <w:cantSplit/>
          <w:trHeight w:val="222"/>
          <w:tblHeader/>
        </w:trPr>
        <w:tc>
          <w:tcPr>
            <w:tcW w:w="784" w:type="dxa"/>
            <w:tcBorders>
              <w:top w:val="nil"/>
              <w:left w:val="single" w:sz="4" w:space="0" w:color="auto"/>
              <w:bottom w:val="single" w:sz="4" w:space="0" w:color="auto"/>
              <w:right w:val="single" w:sz="4" w:space="0" w:color="auto"/>
            </w:tcBorders>
            <w:shd w:val="clear" w:color="000000" w:fill="FFFFFF"/>
            <w:noWrap/>
          </w:tcPr>
          <w:p w:rsidR="00724AA9" w:rsidRPr="009E5EFE" w:rsidDel="001078B8" w:rsidRDefault="00724AA9" w:rsidP="00724AA9">
            <w:pPr>
              <w:spacing w:before="80" w:after="0" w:line="240" w:lineRule="auto"/>
              <w:rPr>
                <w:rFonts w:eastAsia="Times New Roman" w:cs="Times New Roman"/>
                <w:b/>
                <w:bCs/>
                <w:szCs w:val="24"/>
              </w:rPr>
            </w:pPr>
          </w:p>
        </w:tc>
        <w:tc>
          <w:tcPr>
            <w:tcW w:w="5825"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bCs/>
                <w:szCs w:val="24"/>
              </w:rPr>
            </w:pPr>
            <w:r w:rsidRPr="009E5EFE">
              <w:rPr>
                <w:rFonts w:eastAsia="Times New Roman" w:cs="Times New Roman"/>
                <w:bCs/>
                <w:szCs w:val="24"/>
              </w:rPr>
              <w:t>Tốt: 4 điểm</w:t>
            </w:r>
          </w:p>
        </w:tc>
        <w:tc>
          <w:tcPr>
            <w:tcW w:w="1012"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jc w:val="center"/>
              <w:rPr>
                <w:rFonts w:eastAsia="Times New Roman" w:cs="Times New Roman"/>
                <w:b/>
                <w:bCs/>
                <w:i/>
                <w:iCs/>
                <w:szCs w:val="24"/>
              </w:rPr>
            </w:pPr>
          </w:p>
        </w:tc>
        <w:tc>
          <w:tcPr>
            <w:tcW w:w="3003"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i/>
                <w:iCs/>
                <w:szCs w:val="24"/>
              </w:rPr>
            </w:pPr>
          </w:p>
        </w:tc>
      </w:tr>
      <w:tr w:rsidR="00724AA9" w:rsidRPr="009E5EFE" w:rsidTr="00F540DB">
        <w:trPr>
          <w:cantSplit/>
          <w:trHeight w:val="270"/>
          <w:tblHeader/>
        </w:trPr>
        <w:tc>
          <w:tcPr>
            <w:tcW w:w="784" w:type="dxa"/>
            <w:tcBorders>
              <w:top w:val="nil"/>
              <w:left w:val="single" w:sz="4" w:space="0" w:color="auto"/>
              <w:bottom w:val="single" w:sz="4" w:space="0" w:color="auto"/>
              <w:right w:val="single" w:sz="4" w:space="0" w:color="auto"/>
            </w:tcBorders>
            <w:shd w:val="clear" w:color="000000" w:fill="FFFFFF"/>
            <w:noWrap/>
          </w:tcPr>
          <w:p w:rsidR="00724AA9" w:rsidRPr="009E5EFE" w:rsidDel="001078B8" w:rsidRDefault="00724AA9" w:rsidP="00724AA9">
            <w:pPr>
              <w:spacing w:before="80" w:after="0" w:line="240" w:lineRule="auto"/>
              <w:rPr>
                <w:rFonts w:eastAsia="Times New Roman" w:cs="Times New Roman"/>
                <w:b/>
                <w:bCs/>
                <w:szCs w:val="24"/>
              </w:rPr>
            </w:pPr>
          </w:p>
        </w:tc>
        <w:tc>
          <w:tcPr>
            <w:tcW w:w="5825"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bCs/>
                <w:szCs w:val="24"/>
              </w:rPr>
            </w:pPr>
            <w:r w:rsidRPr="009E5EFE">
              <w:rPr>
                <w:rFonts w:eastAsia="Times New Roman" w:cs="Times New Roman"/>
                <w:bCs/>
                <w:szCs w:val="24"/>
              </w:rPr>
              <w:t>Khá: 3 điểm</w:t>
            </w:r>
          </w:p>
        </w:tc>
        <w:tc>
          <w:tcPr>
            <w:tcW w:w="1012"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jc w:val="center"/>
              <w:rPr>
                <w:rFonts w:eastAsia="Times New Roman" w:cs="Times New Roman"/>
                <w:b/>
                <w:bCs/>
                <w:i/>
                <w:iCs/>
                <w:szCs w:val="24"/>
              </w:rPr>
            </w:pPr>
          </w:p>
        </w:tc>
        <w:tc>
          <w:tcPr>
            <w:tcW w:w="3003"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i/>
                <w:iCs/>
                <w:szCs w:val="24"/>
              </w:rPr>
            </w:pPr>
          </w:p>
        </w:tc>
      </w:tr>
      <w:tr w:rsidR="00724AA9" w:rsidRPr="009E5EFE" w:rsidTr="00F540DB">
        <w:trPr>
          <w:cantSplit/>
          <w:trHeight w:val="416"/>
          <w:tblHeader/>
        </w:trPr>
        <w:tc>
          <w:tcPr>
            <w:tcW w:w="784" w:type="dxa"/>
            <w:tcBorders>
              <w:top w:val="nil"/>
              <w:left w:val="single" w:sz="4" w:space="0" w:color="auto"/>
              <w:bottom w:val="single" w:sz="4" w:space="0" w:color="auto"/>
              <w:right w:val="single" w:sz="4" w:space="0" w:color="auto"/>
            </w:tcBorders>
            <w:shd w:val="clear" w:color="000000" w:fill="FFFFFF"/>
            <w:noWrap/>
          </w:tcPr>
          <w:p w:rsidR="00724AA9" w:rsidRPr="009E5EFE" w:rsidDel="001078B8" w:rsidRDefault="00724AA9" w:rsidP="00724AA9">
            <w:pPr>
              <w:spacing w:before="80" w:after="0" w:line="240" w:lineRule="auto"/>
              <w:rPr>
                <w:rFonts w:eastAsia="Times New Roman" w:cs="Times New Roman"/>
                <w:b/>
                <w:bCs/>
                <w:szCs w:val="24"/>
              </w:rPr>
            </w:pPr>
          </w:p>
        </w:tc>
        <w:tc>
          <w:tcPr>
            <w:tcW w:w="5825"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bCs/>
                <w:szCs w:val="24"/>
              </w:rPr>
            </w:pPr>
            <w:r w:rsidRPr="009E5EFE">
              <w:rPr>
                <w:rFonts w:eastAsia="Times New Roman" w:cs="Times New Roman"/>
                <w:bCs/>
                <w:szCs w:val="24"/>
              </w:rPr>
              <w:t xml:space="preserve">Trung bình: 2 điểm: </w:t>
            </w:r>
          </w:p>
        </w:tc>
        <w:tc>
          <w:tcPr>
            <w:tcW w:w="1012"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jc w:val="center"/>
              <w:rPr>
                <w:rFonts w:eastAsia="Times New Roman" w:cs="Times New Roman"/>
                <w:b/>
                <w:bCs/>
                <w:i/>
                <w:iCs/>
                <w:szCs w:val="24"/>
              </w:rPr>
            </w:pPr>
          </w:p>
        </w:tc>
        <w:tc>
          <w:tcPr>
            <w:tcW w:w="3003"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i/>
                <w:iCs/>
                <w:szCs w:val="24"/>
              </w:rPr>
            </w:pPr>
          </w:p>
        </w:tc>
      </w:tr>
      <w:tr w:rsidR="00724AA9" w:rsidRPr="009E5EFE" w:rsidTr="00F540DB">
        <w:trPr>
          <w:cantSplit/>
          <w:trHeight w:val="279"/>
          <w:tblHeader/>
        </w:trPr>
        <w:tc>
          <w:tcPr>
            <w:tcW w:w="784" w:type="dxa"/>
            <w:tcBorders>
              <w:top w:val="nil"/>
              <w:left w:val="single" w:sz="4" w:space="0" w:color="auto"/>
              <w:bottom w:val="single" w:sz="4" w:space="0" w:color="auto"/>
              <w:right w:val="single" w:sz="4" w:space="0" w:color="auto"/>
            </w:tcBorders>
            <w:shd w:val="clear" w:color="000000" w:fill="FFFFFF"/>
            <w:noWrap/>
          </w:tcPr>
          <w:p w:rsidR="00724AA9" w:rsidRPr="009E5EFE" w:rsidDel="001078B8" w:rsidRDefault="00724AA9" w:rsidP="00724AA9">
            <w:pPr>
              <w:spacing w:before="80" w:after="0" w:line="240" w:lineRule="auto"/>
              <w:rPr>
                <w:rFonts w:eastAsia="Times New Roman" w:cs="Times New Roman"/>
                <w:b/>
                <w:bCs/>
                <w:szCs w:val="24"/>
              </w:rPr>
            </w:pPr>
          </w:p>
        </w:tc>
        <w:tc>
          <w:tcPr>
            <w:tcW w:w="5825"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bCs/>
                <w:szCs w:val="24"/>
              </w:rPr>
            </w:pPr>
            <w:r>
              <w:rPr>
                <w:rFonts w:eastAsia="Times New Roman" w:cs="Times New Roman"/>
                <w:bCs/>
                <w:szCs w:val="24"/>
              </w:rPr>
              <w:t>K</w:t>
            </w:r>
            <w:r w:rsidRPr="009E5EFE">
              <w:rPr>
                <w:rFonts w:eastAsia="Times New Roman" w:cs="Times New Roman"/>
                <w:bCs/>
                <w:szCs w:val="24"/>
              </w:rPr>
              <w:t>ém: 01 điểm</w:t>
            </w:r>
          </w:p>
        </w:tc>
        <w:tc>
          <w:tcPr>
            <w:tcW w:w="1012"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jc w:val="center"/>
              <w:rPr>
                <w:rFonts w:eastAsia="Times New Roman" w:cs="Times New Roman"/>
                <w:b/>
                <w:bCs/>
                <w:i/>
                <w:iCs/>
                <w:szCs w:val="24"/>
              </w:rPr>
            </w:pPr>
          </w:p>
        </w:tc>
        <w:tc>
          <w:tcPr>
            <w:tcW w:w="3003"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i/>
                <w:iCs/>
                <w:szCs w:val="24"/>
              </w:rPr>
            </w:pPr>
          </w:p>
        </w:tc>
      </w:tr>
      <w:tr w:rsidR="00724AA9"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b/>
                <w:bCs/>
                <w:szCs w:val="24"/>
              </w:rPr>
            </w:pPr>
            <w:r>
              <w:rPr>
                <w:rFonts w:eastAsia="Times New Roman" w:cs="Times New Roman"/>
                <w:b/>
                <w:bCs/>
                <w:szCs w:val="24"/>
              </w:rPr>
              <w:t>2</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 xml:space="preserve">Mức độ hài lòng của người dân, tổ chức về chất lượng cung cấp dịch vụ hành chính công </w:t>
            </w:r>
          </w:p>
        </w:tc>
        <w:tc>
          <w:tcPr>
            <w:tcW w:w="1012"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jc w:val="center"/>
              <w:rPr>
                <w:rFonts w:eastAsia="Times New Roman" w:cs="Times New Roman"/>
                <w:b/>
                <w:bCs/>
                <w:i/>
                <w:iCs/>
                <w:szCs w:val="24"/>
              </w:rPr>
            </w:pPr>
            <w:r w:rsidRPr="009E5EFE">
              <w:rPr>
                <w:rFonts w:eastAsia="Times New Roman" w:cs="Times New Roman"/>
                <w:b/>
                <w:bCs/>
                <w:i/>
                <w:iCs/>
                <w:szCs w:val="24"/>
              </w:rPr>
              <w:t>10</w:t>
            </w:r>
          </w:p>
        </w:tc>
        <w:tc>
          <w:tcPr>
            <w:tcW w:w="3003"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i/>
                <w:iCs/>
                <w:szCs w:val="24"/>
              </w:rPr>
            </w:pPr>
            <w:r w:rsidRPr="009E5EFE">
              <w:rPr>
                <w:rFonts w:eastAsia="Times New Roman" w:cs="Times New Roman"/>
                <w:szCs w:val="24"/>
              </w:rPr>
              <w:t xml:space="preserve">Kết quả điều tra, khảo sát do Sở Nội vụ chủ trì </w:t>
            </w:r>
            <w:r w:rsidRPr="009E5EFE">
              <w:rPr>
                <w:rFonts w:eastAsia="Times New Roman" w:cs="Times New Roman"/>
                <w:bCs/>
                <w:szCs w:val="24"/>
              </w:rPr>
              <w:t>(do Sở Nội vụ cung cấp)</w:t>
            </w:r>
          </w:p>
        </w:tc>
      </w:tr>
      <w:tr w:rsidR="00724AA9" w:rsidRPr="009E5EFE" w:rsidTr="00F540DB">
        <w:trPr>
          <w:cantSplit/>
          <w:trHeight w:val="630"/>
          <w:tblHeader/>
        </w:trPr>
        <w:tc>
          <w:tcPr>
            <w:tcW w:w="784" w:type="dxa"/>
            <w:tcBorders>
              <w:top w:val="nil"/>
              <w:left w:val="single" w:sz="4" w:space="0" w:color="auto"/>
              <w:bottom w:val="single" w:sz="4" w:space="0" w:color="auto"/>
              <w:right w:val="single" w:sz="4" w:space="0" w:color="auto"/>
            </w:tcBorders>
            <w:shd w:val="clear" w:color="000000" w:fill="FFFFFF"/>
            <w:noWrap/>
          </w:tcPr>
          <w:p w:rsidR="00724AA9" w:rsidRPr="009E5EFE" w:rsidRDefault="00724AA9" w:rsidP="00724AA9">
            <w:pPr>
              <w:spacing w:before="80" w:after="0" w:line="240" w:lineRule="auto"/>
              <w:rPr>
                <w:rFonts w:eastAsia="Times New Roman" w:cs="Times New Roman"/>
                <w:b/>
                <w:bCs/>
                <w:szCs w:val="24"/>
              </w:rPr>
            </w:pPr>
          </w:p>
        </w:tc>
        <w:tc>
          <w:tcPr>
            <w:tcW w:w="5825"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b/>
                <w:bCs/>
                <w:szCs w:val="24"/>
              </w:rPr>
            </w:pPr>
            <w:r w:rsidRPr="009E5EFE">
              <w:rPr>
                <w:b/>
                <w:szCs w:val="24"/>
              </w:rPr>
              <w:t xml:space="preserve">Điểm được đánh giá theo công thức </w:t>
            </w:r>
            <w:r w:rsidRPr="00340C47">
              <w:rPr>
                <w:i/>
                <w:iCs/>
                <w:szCs w:val="24"/>
              </w:rPr>
              <w:t xml:space="preserve"> </w:t>
            </w:r>
            <m:oMath>
              <m:r>
                <w:rPr>
                  <w:rFonts w:ascii="Cambria Math" w:eastAsia="Times New Roman" w:hAnsi="Cambria Math"/>
                  <w:szCs w:val="24"/>
                </w:rPr>
                <m:t>[</m:t>
              </m:r>
              <m:f>
                <m:fPr>
                  <m:ctrlPr>
                    <w:rPr>
                      <w:rFonts w:ascii="Cambria Math" w:eastAsia="Times New Roman" w:hAnsi="Cambria Math"/>
                      <w:szCs w:val="24"/>
                    </w:rPr>
                  </m:ctrlPr>
                </m:fPr>
                <m:num>
                  <m:r>
                    <w:rPr>
                      <w:rFonts w:ascii="Cambria Math" w:eastAsia="Times New Roman" w:hAnsi="Cambria Math"/>
                      <w:szCs w:val="24"/>
                    </w:rPr>
                    <m:t>Tỷ lệ % h</m:t>
                  </m:r>
                  <m:r>
                    <w:rPr>
                      <w:rFonts w:ascii="Cambria Math" w:eastAsia="Times New Roman" w:hAnsi="Cambria Math" w:hint="eastAsia"/>
                      <w:szCs w:val="24"/>
                    </w:rPr>
                    <m:t>à</m:t>
                  </m:r>
                  <m:r>
                    <w:rPr>
                      <w:rFonts w:ascii="Cambria Math" w:eastAsia="Times New Roman" w:hAnsi="Cambria Math"/>
                      <w:szCs w:val="24"/>
                    </w:rPr>
                    <m:t>i l</m:t>
                  </m:r>
                  <m:r>
                    <w:rPr>
                      <w:rFonts w:ascii="Cambria Math" w:eastAsia="Times New Roman" w:hAnsi="Cambria Math" w:hint="eastAsia"/>
                      <w:szCs w:val="24"/>
                    </w:rPr>
                    <m:t>ò</m:t>
                  </m:r>
                  <m:r>
                    <w:rPr>
                      <w:rFonts w:ascii="Cambria Math" w:eastAsia="Times New Roman" w:hAnsi="Cambria Math"/>
                      <w:szCs w:val="24"/>
                    </w:rPr>
                    <m:t>ng v</m:t>
                  </m:r>
                  <m:r>
                    <w:rPr>
                      <w:rFonts w:ascii="Cambria Math" w:eastAsia="Times New Roman" w:hAnsi="Cambria Math" w:hint="eastAsia"/>
                      <w:szCs w:val="24"/>
                    </w:rPr>
                    <m:t>à</m:t>
                  </m:r>
                  <m:r>
                    <w:rPr>
                      <w:rFonts w:ascii="Cambria Math" w:eastAsia="Times New Roman" w:hAnsi="Cambria Math"/>
                      <w:szCs w:val="24"/>
                    </w:rPr>
                    <m:t xml:space="preserve"> rất h</m:t>
                  </m:r>
                  <m:r>
                    <w:rPr>
                      <w:rFonts w:ascii="Cambria Math" w:eastAsia="Times New Roman" w:hAnsi="Cambria Math" w:hint="eastAsia"/>
                      <w:szCs w:val="24"/>
                    </w:rPr>
                    <m:t>à</m:t>
                  </m:r>
                  <m:r>
                    <w:rPr>
                      <w:rFonts w:ascii="Cambria Math" w:eastAsia="Times New Roman" w:hAnsi="Cambria Math"/>
                      <w:szCs w:val="24"/>
                    </w:rPr>
                    <m:t>i l</m:t>
                  </m:r>
                  <m:r>
                    <w:rPr>
                      <w:rFonts w:ascii="Cambria Math" w:eastAsia="Times New Roman" w:hAnsi="Cambria Math" w:hint="eastAsia"/>
                      <w:szCs w:val="24"/>
                    </w:rPr>
                    <m:t>ò</m:t>
                  </m:r>
                  <m:r>
                    <w:rPr>
                      <w:rFonts w:ascii="Cambria Math" w:eastAsia="Times New Roman" w:hAnsi="Cambria Math"/>
                      <w:szCs w:val="24"/>
                    </w:rPr>
                    <m:t xml:space="preserve">ng  </m:t>
                  </m:r>
                  <m:r>
                    <w:rPr>
                      <w:rFonts w:ascii="Cambria Math" w:eastAsia="Times New Roman" w:hAnsi="Cambria Math" w:hint="eastAsia"/>
                      <w:szCs w:val="24"/>
                    </w:rPr>
                    <m:t>×</m:t>
                  </m:r>
                  <m:r>
                    <w:rPr>
                      <w:rFonts w:ascii="Cambria Math" w:eastAsia="Times New Roman" w:hAnsi="Cambria Math"/>
                      <w:szCs w:val="24"/>
                    </w:rPr>
                    <m:t>10</m:t>
                  </m:r>
                </m:num>
                <m:den>
                  <m:r>
                    <w:rPr>
                      <w:rFonts w:ascii="Cambria Math" w:eastAsia="Times New Roman" w:hAnsi="Cambria Math"/>
                      <w:szCs w:val="24"/>
                    </w:rPr>
                    <m:t>100%</m:t>
                  </m:r>
                </m:den>
              </m:f>
              <m:r>
                <w:rPr>
                  <w:rFonts w:ascii="Cambria Math" w:eastAsia="Times New Roman" w:hAnsi="Cambria Math"/>
                  <w:szCs w:val="24"/>
                </w:rPr>
                <m:t>]</m:t>
              </m:r>
            </m:oMath>
          </w:p>
        </w:tc>
        <w:tc>
          <w:tcPr>
            <w:tcW w:w="1012"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jc w:val="center"/>
              <w:rPr>
                <w:rFonts w:eastAsia="Times New Roman" w:cs="Times New Roman"/>
                <w:b/>
                <w:bCs/>
                <w:i/>
                <w:iCs/>
                <w:szCs w:val="24"/>
              </w:rPr>
            </w:pPr>
          </w:p>
        </w:tc>
        <w:tc>
          <w:tcPr>
            <w:tcW w:w="3003" w:type="dxa"/>
            <w:tcBorders>
              <w:top w:val="nil"/>
              <w:left w:val="nil"/>
              <w:bottom w:val="single" w:sz="4" w:space="0" w:color="auto"/>
              <w:right w:val="single" w:sz="4" w:space="0" w:color="auto"/>
            </w:tcBorders>
            <w:shd w:val="clear" w:color="000000" w:fill="FFFFFF"/>
          </w:tcPr>
          <w:p w:rsidR="00724AA9" w:rsidRPr="009E5EFE" w:rsidRDefault="00724AA9" w:rsidP="00724AA9">
            <w:pPr>
              <w:spacing w:before="80" w:after="0" w:line="240" w:lineRule="auto"/>
              <w:rPr>
                <w:rFonts w:eastAsia="Times New Roman" w:cs="Times New Roman"/>
                <w:szCs w:val="24"/>
              </w:rPr>
            </w:pPr>
          </w:p>
        </w:tc>
      </w:tr>
      <w:tr w:rsidR="00724AA9" w:rsidRPr="004B2AD8" w:rsidTr="00F540DB">
        <w:trPr>
          <w:cantSplit/>
          <w:trHeight w:val="315"/>
          <w:tblHeader/>
        </w:trPr>
        <w:tc>
          <w:tcPr>
            <w:tcW w:w="784" w:type="dxa"/>
            <w:tcBorders>
              <w:top w:val="nil"/>
              <w:left w:val="single" w:sz="4" w:space="0" w:color="auto"/>
              <w:bottom w:val="single" w:sz="4" w:space="0" w:color="auto"/>
              <w:right w:val="single" w:sz="4" w:space="0" w:color="auto"/>
            </w:tcBorders>
            <w:shd w:val="clear" w:color="000000" w:fill="FFFFFF"/>
            <w:noWrap/>
            <w:hideMark/>
          </w:tcPr>
          <w:p w:rsidR="00724AA9" w:rsidRPr="009E5EFE" w:rsidRDefault="00724AA9" w:rsidP="00724AA9">
            <w:pPr>
              <w:spacing w:before="80" w:after="0" w:line="240" w:lineRule="auto"/>
              <w:rPr>
                <w:rFonts w:eastAsia="Times New Roman" w:cs="Times New Roman"/>
                <w:szCs w:val="24"/>
              </w:rPr>
            </w:pPr>
            <w:r w:rsidRPr="009E5EFE">
              <w:rPr>
                <w:rFonts w:eastAsia="Times New Roman" w:cs="Times New Roman"/>
                <w:szCs w:val="24"/>
              </w:rPr>
              <w:t> </w:t>
            </w:r>
          </w:p>
        </w:tc>
        <w:tc>
          <w:tcPr>
            <w:tcW w:w="5825" w:type="dxa"/>
            <w:tcBorders>
              <w:top w:val="nil"/>
              <w:left w:val="nil"/>
              <w:bottom w:val="single" w:sz="4" w:space="0" w:color="auto"/>
              <w:right w:val="single" w:sz="4" w:space="0" w:color="auto"/>
            </w:tcBorders>
            <w:shd w:val="clear" w:color="000000" w:fill="FFFFFF"/>
            <w:hideMark/>
          </w:tcPr>
          <w:p w:rsidR="00724AA9" w:rsidRPr="009E5EFE" w:rsidRDefault="00724AA9" w:rsidP="00724AA9">
            <w:pPr>
              <w:spacing w:before="80" w:after="0" w:line="240" w:lineRule="auto"/>
              <w:rPr>
                <w:rFonts w:eastAsia="Times New Roman" w:cs="Times New Roman"/>
                <w:b/>
                <w:bCs/>
                <w:szCs w:val="24"/>
              </w:rPr>
            </w:pPr>
            <w:r w:rsidRPr="009E5EFE">
              <w:rPr>
                <w:rFonts w:eastAsia="Times New Roman" w:cs="Times New Roman"/>
                <w:b/>
                <w:bCs/>
                <w:szCs w:val="24"/>
              </w:rPr>
              <w:t>TỔNG ĐIỂM</w:t>
            </w:r>
          </w:p>
        </w:tc>
        <w:tc>
          <w:tcPr>
            <w:tcW w:w="1012" w:type="dxa"/>
            <w:tcBorders>
              <w:top w:val="nil"/>
              <w:left w:val="nil"/>
              <w:bottom w:val="single" w:sz="4" w:space="0" w:color="auto"/>
              <w:right w:val="single" w:sz="4" w:space="0" w:color="auto"/>
            </w:tcBorders>
            <w:shd w:val="clear" w:color="000000" w:fill="FFFFFF"/>
            <w:hideMark/>
          </w:tcPr>
          <w:p w:rsidR="00724AA9" w:rsidRPr="004B2AD8" w:rsidRDefault="00724AA9" w:rsidP="00724AA9">
            <w:pPr>
              <w:spacing w:before="80" w:after="0" w:line="240" w:lineRule="auto"/>
              <w:jc w:val="center"/>
              <w:rPr>
                <w:rFonts w:eastAsia="Times New Roman" w:cs="Times New Roman"/>
                <w:b/>
                <w:bCs/>
                <w:szCs w:val="24"/>
              </w:rPr>
            </w:pPr>
            <w:r w:rsidRPr="009E5EFE">
              <w:rPr>
                <w:rFonts w:eastAsia="Times New Roman" w:cs="Times New Roman"/>
                <w:b/>
                <w:bCs/>
                <w:szCs w:val="24"/>
              </w:rPr>
              <w:t>100</w:t>
            </w:r>
          </w:p>
        </w:tc>
        <w:tc>
          <w:tcPr>
            <w:tcW w:w="3003" w:type="dxa"/>
            <w:tcBorders>
              <w:top w:val="nil"/>
              <w:left w:val="nil"/>
              <w:bottom w:val="single" w:sz="4" w:space="0" w:color="auto"/>
              <w:right w:val="single" w:sz="4" w:space="0" w:color="auto"/>
            </w:tcBorders>
            <w:shd w:val="clear" w:color="000000" w:fill="FFFFFF"/>
            <w:hideMark/>
          </w:tcPr>
          <w:p w:rsidR="00724AA9" w:rsidRPr="004B2AD8" w:rsidRDefault="00724AA9" w:rsidP="00724AA9">
            <w:pPr>
              <w:spacing w:before="80" w:after="0" w:line="240" w:lineRule="auto"/>
              <w:rPr>
                <w:rFonts w:eastAsia="Times New Roman" w:cs="Times New Roman"/>
                <w:b/>
                <w:bCs/>
                <w:szCs w:val="24"/>
              </w:rPr>
            </w:pPr>
            <w:r w:rsidRPr="004B2AD8">
              <w:rPr>
                <w:rFonts w:eastAsia="Times New Roman" w:cs="Times New Roman"/>
                <w:b/>
                <w:bCs/>
                <w:szCs w:val="24"/>
              </w:rPr>
              <w:t> </w:t>
            </w:r>
          </w:p>
        </w:tc>
      </w:tr>
    </w:tbl>
    <w:p w:rsidR="005B1728" w:rsidRPr="004B2AD8" w:rsidRDefault="005B1728" w:rsidP="005B1728">
      <w:pPr>
        <w:rPr>
          <w:b/>
        </w:rPr>
      </w:pPr>
    </w:p>
    <w:p w:rsidR="005B1728" w:rsidRPr="004B2AD8" w:rsidRDefault="005B1728" w:rsidP="005B1728">
      <w:pPr>
        <w:rPr>
          <w:rFonts w:cs="Times New Roman"/>
          <w:szCs w:val="24"/>
        </w:rPr>
      </w:pPr>
    </w:p>
    <w:p w:rsidR="005B1728" w:rsidRPr="004B2AD8" w:rsidRDefault="005B1728" w:rsidP="005B1728"/>
    <w:p w:rsidR="00427290" w:rsidRDefault="00427290"/>
    <w:sectPr w:rsidR="00427290" w:rsidSect="00F540DB">
      <w:footerReference w:type="default" r:id="rId9"/>
      <w:pgSz w:w="11907" w:h="16840" w:code="9"/>
      <w:pgMar w:top="851" w:right="567" w:bottom="851" w:left="851" w:header="720" w:footer="720" w:gutter="0"/>
      <w:paperSrc w:first="1" w:other="1"/>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42" w:rsidRDefault="00D94642" w:rsidP="005B1728">
      <w:pPr>
        <w:spacing w:after="0" w:line="240" w:lineRule="auto"/>
      </w:pPr>
      <w:r>
        <w:separator/>
      </w:r>
    </w:p>
  </w:endnote>
  <w:endnote w:type="continuationSeparator" w:id="0">
    <w:p w:rsidR="00D94642" w:rsidRDefault="00D94642" w:rsidP="005B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7261"/>
      <w:docPartObj>
        <w:docPartGallery w:val="Page Numbers (Bottom of Page)"/>
        <w:docPartUnique/>
      </w:docPartObj>
    </w:sdtPr>
    <w:sdtEndPr>
      <w:rPr>
        <w:noProof/>
      </w:rPr>
    </w:sdtEndPr>
    <w:sdtContent>
      <w:p w:rsidR="00F540DB" w:rsidRDefault="00F540DB">
        <w:pPr>
          <w:pStyle w:val="Footer"/>
          <w:jc w:val="right"/>
        </w:pPr>
        <w:r>
          <w:fldChar w:fldCharType="begin"/>
        </w:r>
        <w:r>
          <w:instrText xml:space="preserve"> PAGE   \* MERGEFORMAT </w:instrText>
        </w:r>
        <w:r>
          <w:fldChar w:fldCharType="separate"/>
        </w:r>
        <w:r w:rsidR="0054344E">
          <w:rPr>
            <w:noProof/>
          </w:rPr>
          <w:t>1</w:t>
        </w:r>
        <w:r>
          <w:rPr>
            <w:noProof/>
          </w:rPr>
          <w:fldChar w:fldCharType="end"/>
        </w:r>
      </w:p>
    </w:sdtContent>
  </w:sdt>
  <w:p w:rsidR="00F540DB" w:rsidRDefault="00F54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42" w:rsidRDefault="00D94642" w:rsidP="005B1728">
      <w:pPr>
        <w:spacing w:after="0" w:line="240" w:lineRule="auto"/>
      </w:pPr>
      <w:r>
        <w:separator/>
      </w:r>
    </w:p>
  </w:footnote>
  <w:footnote w:type="continuationSeparator" w:id="0">
    <w:p w:rsidR="00D94642" w:rsidRDefault="00D94642" w:rsidP="005B1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4169"/>
    <w:multiLevelType w:val="hybridMultilevel"/>
    <w:tmpl w:val="5AA85FE8"/>
    <w:lvl w:ilvl="0" w:tplc="99D62F8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C4101"/>
    <w:multiLevelType w:val="hybridMultilevel"/>
    <w:tmpl w:val="355C710A"/>
    <w:lvl w:ilvl="0" w:tplc="5F883D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F35F1"/>
    <w:multiLevelType w:val="hybridMultilevel"/>
    <w:tmpl w:val="96966C66"/>
    <w:lvl w:ilvl="0" w:tplc="D7B828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F11E8"/>
    <w:multiLevelType w:val="hybridMultilevel"/>
    <w:tmpl w:val="30B05610"/>
    <w:lvl w:ilvl="0" w:tplc="B0D6842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53AA2"/>
    <w:multiLevelType w:val="hybridMultilevel"/>
    <w:tmpl w:val="ADF04CA2"/>
    <w:lvl w:ilvl="0" w:tplc="83A6F4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28"/>
    <w:rsid w:val="00010A7F"/>
    <w:rsid w:val="00013222"/>
    <w:rsid w:val="00025C81"/>
    <w:rsid w:val="00034563"/>
    <w:rsid w:val="000357F8"/>
    <w:rsid w:val="00040B8E"/>
    <w:rsid w:val="000411DA"/>
    <w:rsid w:val="00044FDA"/>
    <w:rsid w:val="00090D24"/>
    <w:rsid w:val="00097AEC"/>
    <w:rsid w:val="000A0C66"/>
    <w:rsid w:val="000A11C8"/>
    <w:rsid w:val="000A5F05"/>
    <w:rsid w:val="000C0213"/>
    <w:rsid w:val="000D57D2"/>
    <w:rsid w:val="000E45FA"/>
    <w:rsid w:val="000F4205"/>
    <w:rsid w:val="001237B5"/>
    <w:rsid w:val="00131233"/>
    <w:rsid w:val="00135428"/>
    <w:rsid w:val="00142206"/>
    <w:rsid w:val="00147AC0"/>
    <w:rsid w:val="00165E3A"/>
    <w:rsid w:val="001677FF"/>
    <w:rsid w:val="001725F0"/>
    <w:rsid w:val="001763A6"/>
    <w:rsid w:val="00181E72"/>
    <w:rsid w:val="00182538"/>
    <w:rsid w:val="00191C2B"/>
    <w:rsid w:val="00195AD7"/>
    <w:rsid w:val="001B5704"/>
    <w:rsid w:val="001C6276"/>
    <w:rsid w:val="001D475A"/>
    <w:rsid w:val="001E7771"/>
    <w:rsid w:val="001F209B"/>
    <w:rsid w:val="001F2283"/>
    <w:rsid w:val="001F7416"/>
    <w:rsid w:val="002048FB"/>
    <w:rsid w:val="002224B4"/>
    <w:rsid w:val="00222EEA"/>
    <w:rsid w:val="00224A8A"/>
    <w:rsid w:val="00250295"/>
    <w:rsid w:val="00253728"/>
    <w:rsid w:val="002537EB"/>
    <w:rsid w:val="00256F00"/>
    <w:rsid w:val="00260C98"/>
    <w:rsid w:val="00262D34"/>
    <w:rsid w:val="0026483B"/>
    <w:rsid w:val="0027269E"/>
    <w:rsid w:val="00272994"/>
    <w:rsid w:val="00272DFD"/>
    <w:rsid w:val="002827EE"/>
    <w:rsid w:val="0028497C"/>
    <w:rsid w:val="002869DB"/>
    <w:rsid w:val="002A3D20"/>
    <w:rsid w:val="002B6BF9"/>
    <w:rsid w:val="002D0AD4"/>
    <w:rsid w:val="002D2994"/>
    <w:rsid w:val="002F347C"/>
    <w:rsid w:val="002F6464"/>
    <w:rsid w:val="002F7330"/>
    <w:rsid w:val="00304AC6"/>
    <w:rsid w:val="00323F95"/>
    <w:rsid w:val="003361B7"/>
    <w:rsid w:val="00340C47"/>
    <w:rsid w:val="003469B2"/>
    <w:rsid w:val="00354C6D"/>
    <w:rsid w:val="00395D18"/>
    <w:rsid w:val="00396A93"/>
    <w:rsid w:val="003B30C4"/>
    <w:rsid w:val="003B461F"/>
    <w:rsid w:val="003C16FD"/>
    <w:rsid w:val="003C43F1"/>
    <w:rsid w:val="003C7BD5"/>
    <w:rsid w:val="003D2C5F"/>
    <w:rsid w:val="003E396F"/>
    <w:rsid w:val="003E3C58"/>
    <w:rsid w:val="00402E40"/>
    <w:rsid w:val="00413248"/>
    <w:rsid w:val="00415BE0"/>
    <w:rsid w:val="00427290"/>
    <w:rsid w:val="004346AC"/>
    <w:rsid w:val="00435664"/>
    <w:rsid w:val="00441432"/>
    <w:rsid w:val="00443D7F"/>
    <w:rsid w:val="00450AB2"/>
    <w:rsid w:val="00451EF4"/>
    <w:rsid w:val="00454875"/>
    <w:rsid w:val="00454A88"/>
    <w:rsid w:val="0046149F"/>
    <w:rsid w:val="00480344"/>
    <w:rsid w:val="00484B80"/>
    <w:rsid w:val="00485454"/>
    <w:rsid w:val="004965B2"/>
    <w:rsid w:val="004A2D53"/>
    <w:rsid w:val="004A6886"/>
    <w:rsid w:val="004B1250"/>
    <w:rsid w:val="004B339C"/>
    <w:rsid w:val="004C3F68"/>
    <w:rsid w:val="004C602E"/>
    <w:rsid w:val="004C61FC"/>
    <w:rsid w:val="004D20E6"/>
    <w:rsid w:val="004E4E6D"/>
    <w:rsid w:val="004F756A"/>
    <w:rsid w:val="0050596E"/>
    <w:rsid w:val="005235B7"/>
    <w:rsid w:val="0054344E"/>
    <w:rsid w:val="005503CB"/>
    <w:rsid w:val="00566CAB"/>
    <w:rsid w:val="00576AB1"/>
    <w:rsid w:val="005A59A3"/>
    <w:rsid w:val="005B1728"/>
    <w:rsid w:val="005F75E6"/>
    <w:rsid w:val="00632DE9"/>
    <w:rsid w:val="0063795D"/>
    <w:rsid w:val="006526C6"/>
    <w:rsid w:val="00657A34"/>
    <w:rsid w:val="00661D47"/>
    <w:rsid w:val="00666F34"/>
    <w:rsid w:val="00680E24"/>
    <w:rsid w:val="00695480"/>
    <w:rsid w:val="006D6C26"/>
    <w:rsid w:val="006E7B6F"/>
    <w:rsid w:val="006F757C"/>
    <w:rsid w:val="00702C51"/>
    <w:rsid w:val="00716DD9"/>
    <w:rsid w:val="007170D6"/>
    <w:rsid w:val="00724AA9"/>
    <w:rsid w:val="007268CD"/>
    <w:rsid w:val="00753F72"/>
    <w:rsid w:val="007675B7"/>
    <w:rsid w:val="00770028"/>
    <w:rsid w:val="00772C38"/>
    <w:rsid w:val="007904B6"/>
    <w:rsid w:val="00794B5C"/>
    <w:rsid w:val="007A0D88"/>
    <w:rsid w:val="007A20C5"/>
    <w:rsid w:val="007A4588"/>
    <w:rsid w:val="007B3F22"/>
    <w:rsid w:val="007B5B8A"/>
    <w:rsid w:val="007F2988"/>
    <w:rsid w:val="007F5E71"/>
    <w:rsid w:val="008103DB"/>
    <w:rsid w:val="008342C5"/>
    <w:rsid w:val="0083758F"/>
    <w:rsid w:val="00843586"/>
    <w:rsid w:val="00847798"/>
    <w:rsid w:val="0086014C"/>
    <w:rsid w:val="00866053"/>
    <w:rsid w:val="00880636"/>
    <w:rsid w:val="008A176D"/>
    <w:rsid w:val="008B203B"/>
    <w:rsid w:val="008B6D9D"/>
    <w:rsid w:val="008C547B"/>
    <w:rsid w:val="008C778D"/>
    <w:rsid w:val="009079DC"/>
    <w:rsid w:val="0093337B"/>
    <w:rsid w:val="009441FF"/>
    <w:rsid w:val="00946246"/>
    <w:rsid w:val="00952D18"/>
    <w:rsid w:val="00966E5F"/>
    <w:rsid w:val="00976AF7"/>
    <w:rsid w:val="0098159D"/>
    <w:rsid w:val="0098255A"/>
    <w:rsid w:val="009A791B"/>
    <w:rsid w:val="009B696F"/>
    <w:rsid w:val="009D46C7"/>
    <w:rsid w:val="009E2868"/>
    <w:rsid w:val="009E5EFE"/>
    <w:rsid w:val="009F5015"/>
    <w:rsid w:val="00A00B5B"/>
    <w:rsid w:val="00A13672"/>
    <w:rsid w:val="00A14880"/>
    <w:rsid w:val="00A15503"/>
    <w:rsid w:val="00A64506"/>
    <w:rsid w:val="00A65AD2"/>
    <w:rsid w:val="00A86699"/>
    <w:rsid w:val="00A9512F"/>
    <w:rsid w:val="00AA5088"/>
    <w:rsid w:val="00AD06A3"/>
    <w:rsid w:val="00AD7E20"/>
    <w:rsid w:val="00B03D68"/>
    <w:rsid w:val="00B142EA"/>
    <w:rsid w:val="00B27CE6"/>
    <w:rsid w:val="00B34588"/>
    <w:rsid w:val="00B77AE1"/>
    <w:rsid w:val="00B903B8"/>
    <w:rsid w:val="00B96EFA"/>
    <w:rsid w:val="00BA7EDA"/>
    <w:rsid w:val="00BC7C2C"/>
    <w:rsid w:val="00BD5C1B"/>
    <w:rsid w:val="00BF19B3"/>
    <w:rsid w:val="00C206A2"/>
    <w:rsid w:val="00C2748C"/>
    <w:rsid w:val="00C41569"/>
    <w:rsid w:val="00C473E9"/>
    <w:rsid w:val="00C52384"/>
    <w:rsid w:val="00C551DB"/>
    <w:rsid w:val="00C57CDC"/>
    <w:rsid w:val="00C60FAA"/>
    <w:rsid w:val="00C618D7"/>
    <w:rsid w:val="00C627A7"/>
    <w:rsid w:val="00C65E96"/>
    <w:rsid w:val="00C66032"/>
    <w:rsid w:val="00C668D4"/>
    <w:rsid w:val="00C67085"/>
    <w:rsid w:val="00C76757"/>
    <w:rsid w:val="00C9169A"/>
    <w:rsid w:val="00CA17B7"/>
    <w:rsid w:val="00CA1E67"/>
    <w:rsid w:val="00CA7C86"/>
    <w:rsid w:val="00CC3A36"/>
    <w:rsid w:val="00CC6516"/>
    <w:rsid w:val="00CD2081"/>
    <w:rsid w:val="00CD5AF1"/>
    <w:rsid w:val="00CF2585"/>
    <w:rsid w:val="00D01F5F"/>
    <w:rsid w:val="00D032DC"/>
    <w:rsid w:val="00D07DCD"/>
    <w:rsid w:val="00D118C8"/>
    <w:rsid w:val="00D141DC"/>
    <w:rsid w:val="00D1615B"/>
    <w:rsid w:val="00D40C59"/>
    <w:rsid w:val="00D4137E"/>
    <w:rsid w:val="00D41AEB"/>
    <w:rsid w:val="00D734BE"/>
    <w:rsid w:val="00D82C7C"/>
    <w:rsid w:val="00D87CCC"/>
    <w:rsid w:val="00D94642"/>
    <w:rsid w:val="00D97F78"/>
    <w:rsid w:val="00DA5BFE"/>
    <w:rsid w:val="00DE0FBD"/>
    <w:rsid w:val="00DE373F"/>
    <w:rsid w:val="00DF14B7"/>
    <w:rsid w:val="00E13E51"/>
    <w:rsid w:val="00E14104"/>
    <w:rsid w:val="00E15BD5"/>
    <w:rsid w:val="00E2385E"/>
    <w:rsid w:val="00E3708D"/>
    <w:rsid w:val="00E45C93"/>
    <w:rsid w:val="00E4687A"/>
    <w:rsid w:val="00E6090A"/>
    <w:rsid w:val="00E67E0A"/>
    <w:rsid w:val="00E713B6"/>
    <w:rsid w:val="00E7575C"/>
    <w:rsid w:val="00E95765"/>
    <w:rsid w:val="00EA370A"/>
    <w:rsid w:val="00EB2D8B"/>
    <w:rsid w:val="00EB4350"/>
    <w:rsid w:val="00EC0BE2"/>
    <w:rsid w:val="00ED04F4"/>
    <w:rsid w:val="00ED3C09"/>
    <w:rsid w:val="00EE09DD"/>
    <w:rsid w:val="00F21ADF"/>
    <w:rsid w:val="00F26407"/>
    <w:rsid w:val="00F2680A"/>
    <w:rsid w:val="00F27ACF"/>
    <w:rsid w:val="00F42EFD"/>
    <w:rsid w:val="00F459BA"/>
    <w:rsid w:val="00F540DB"/>
    <w:rsid w:val="00F6201A"/>
    <w:rsid w:val="00F81D9B"/>
    <w:rsid w:val="00FB1152"/>
    <w:rsid w:val="00FB17B8"/>
    <w:rsid w:val="00FB4834"/>
    <w:rsid w:val="00FC292A"/>
    <w:rsid w:val="00FE2196"/>
    <w:rsid w:val="00FE2A54"/>
    <w:rsid w:val="00FE3F23"/>
    <w:rsid w:val="00FF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2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28"/>
    <w:rPr>
      <w:rFonts w:ascii="Tahoma" w:hAnsi="Tahoma" w:cs="Tahoma"/>
      <w:sz w:val="16"/>
      <w:szCs w:val="16"/>
    </w:rPr>
  </w:style>
  <w:style w:type="paragraph" w:styleId="FootnoteText">
    <w:name w:val="footnote text"/>
    <w:basedOn w:val="Normal"/>
    <w:link w:val="FootnoteTextChar"/>
    <w:rsid w:val="005B172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5B1728"/>
    <w:rPr>
      <w:rFonts w:ascii="Calibri" w:eastAsia="Times New Roman" w:hAnsi="Calibri" w:cs="Times New Roman"/>
      <w:sz w:val="20"/>
      <w:szCs w:val="20"/>
    </w:rPr>
  </w:style>
  <w:style w:type="character" w:styleId="FootnoteReference">
    <w:name w:val="footnote reference"/>
    <w:rsid w:val="005B1728"/>
    <w:rPr>
      <w:rFonts w:cs="Times New Roman"/>
      <w:vertAlign w:val="superscript"/>
    </w:rPr>
  </w:style>
  <w:style w:type="character" w:customStyle="1" w:styleId="table0020normalchar">
    <w:name w:val="table_0020normal__char"/>
    <w:basedOn w:val="DefaultParagraphFont"/>
    <w:rsid w:val="005B1728"/>
  </w:style>
  <w:style w:type="character" w:customStyle="1" w:styleId="apple-converted-space">
    <w:name w:val="apple-converted-space"/>
    <w:basedOn w:val="DefaultParagraphFont"/>
    <w:rsid w:val="005B1728"/>
  </w:style>
  <w:style w:type="character" w:customStyle="1" w:styleId="normalchar">
    <w:name w:val="normal__char"/>
    <w:basedOn w:val="DefaultParagraphFont"/>
    <w:rsid w:val="005B1728"/>
  </w:style>
  <w:style w:type="paragraph" w:customStyle="1" w:styleId="table0020normal">
    <w:name w:val="table_0020normal"/>
    <w:basedOn w:val="Normal"/>
    <w:rsid w:val="005B1728"/>
    <w:pPr>
      <w:spacing w:before="100" w:beforeAutospacing="1" w:after="100" w:afterAutospacing="1" w:line="240" w:lineRule="auto"/>
    </w:pPr>
    <w:rPr>
      <w:rFonts w:eastAsia="Times New Roman" w:cs="Times New Roman"/>
      <w:szCs w:val="24"/>
    </w:rPr>
  </w:style>
  <w:style w:type="character" w:styleId="CommentReference">
    <w:name w:val="annotation reference"/>
    <w:semiHidden/>
    <w:rsid w:val="005B1728"/>
    <w:rPr>
      <w:rFonts w:cs="Times New Roman"/>
      <w:sz w:val="16"/>
      <w:szCs w:val="16"/>
    </w:rPr>
  </w:style>
  <w:style w:type="paragraph" w:styleId="CommentText">
    <w:name w:val="annotation text"/>
    <w:basedOn w:val="Normal"/>
    <w:link w:val="CommentTextChar"/>
    <w:semiHidden/>
    <w:rsid w:val="005B172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5B1728"/>
    <w:rPr>
      <w:rFonts w:ascii="Calibri" w:eastAsia="Times New Roman" w:hAnsi="Calibri" w:cs="Times New Roman"/>
      <w:sz w:val="20"/>
      <w:szCs w:val="20"/>
    </w:rPr>
  </w:style>
  <w:style w:type="character" w:customStyle="1" w:styleId="normal0020tablechar">
    <w:name w:val="normal_0020table__char"/>
    <w:basedOn w:val="DefaultParagraphFont"/>
    <w:rsid w:val="005B1728"/>
  </w:style>
  <w:style w:type="paragraph" w:styleId="ListParagraph">
    <w:name w:val="List Paragraph"/>
    <w:basedOn w:val="Normal"/>
    <w:uiPriority w:val="34"/>
    <w:qFormat/>
    <w:rsid w:val="005B1728"/>
    <w:pPr>
      <w:ind w:left="720"/>
      <w:contextualSpacing/>
    </w:pPr>
  </w:style>
  <w:style w:type="paragraph" w:styleId="NormalWeb">
    <w:name w:val="Normal (Web)"/>
    <w:basedOn w:val="Normal"/>
    <w:uiPriority w:val="99"/>
    <w:unhideWhenUsed/>
    <w:rsid w:val="005B1728"/>
    <w:pPr>
      <w:spacing w:before="100" w:beforeAutospacing="1" w:after="100" w:afterAutospacing="1" w:line="240" w:lineRule="auto"/>
    </w:pPr>
    <w:rPr>
      <w:rFonts w:eastAsia="Times New Roman" w:cs="Times New Roman"/>
      <w:szCs w:val="24"/>
    </w:rPr>
  </w:style>
  <w:style w:type="character" w:customStyle="1" w:styleId="apple-style-span">
    <w:name w:val="apple-style-span"/>
    <w:basedOn w:val="DefaultParagraphFont"/>
    <w:rsid w:val="005B1728"/>
  </w:style>
  <w:style w:type="paragraph" w:styleId="CommentSubject">
    <w:name w:val="annotation subject"/>
    <w:basedOn w:val="CommentText"/>
    <w:next w:val="CommentText"/>
    <w:link w:val="CommentSubjectChar"/>
    <w:uiPriority w:val="99"/>
    <w:semiHidden/>
    <w:unhideWhenUsed/>
    <w:rsid w:val="005B1728"/>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5B172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28"/>
    <w:rPr>
      <w:rFonts w:ascii="Times New Roman" w:hAnsi="Times New Roman"/>
      <w:sz w:val="24"/>
    </w:rPr>
  </w:style>
  <w:style w:type="paragraph" w:styleId="Footer">
    <w:name w:val="footer"/>
    <w:basedOn w:val="Normal"/>
    <w:link w:val="FooterChar"/>
    <w:uiPriority w:val="99"/>
    <w:unhideWhenUsed/>
    <w:rsid w:val="005B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2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2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28"/>
    <w:rPr>
      <w:rFonts w:ascii="Tahoma" w:hAnsi="Tahoma" w:cs="Tahoma"/>
      <w:sz w:val="16"/>
      <w:szCs w:val="16"/>
    </w:rPr>
  </w:style>
  <w:style w:type="paragraph" w:styleId="FootnoteText">
    <w:name w:val="footnote text"/>
    <w:basedOn w:val="Normal"/>
    <w:link w:val="FootnoteTextChar"/>
    <w:rsid w:val="005B172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5B1728"/>
    <w:rPr>
      <w:rFonts w:ascii="Calibri" w:eastAsia="Times New Roman" w:hAnsi="Calibri" w:cs="Times New Roman"/>
      <w:sz w:val="20"/>
      <w:szCs w:val="20"/>
    </w:rPr>
  </w:style>
  <w:style w:type="character" w:styleId="FootnoteReference">
    <w:name w:val="footnote reference"/>
    <w:rsid w:val="005B1728"/>
    <w:rPr>
      <w:rFonts w:cs="Times New Roman"/>
      <w:vertAlign w:val="superscript"/>
    </w:rPr>
  </w:style>
  <w:style w:type="character" w:customStyle="1" w:styleId="table0020normalchar">
    <w:name w:val="table_0020normal__char"/>
    <w:basedOn w:val="DefaultParagraphFont"/>
    <w:rsid w:val="005B1728"/>
  </w:style>
  <w:style w:type="character" w:customStyle="1" w:styleId="apple-converted-space">
    <w:name w:val="apple-converted-space"/>
    <w:basedOn w:val="DefaultParagraphFont"/>
    <w:rsid w:val="005B1728"/>
  </w:style>
  <w:style w:type="character" w:customStyle="1" w:styleId="normalchar">
    <w:name w:val="normal__char"/>
    <w:basedOn w:val="DefaultParagraphFont"/>
    <w:rsid w:val="005B1728"/>
  </w:style>
  <w:style w:type="paragraph" w:customStyle="1" w:styleId="table0020normal">
    <w:name w:val="table_0020normal"/>
    <w:basedOn w:val="Normal"/>
    <w:rsid w:val="005B1728"/>
    <w:pPr>
      <w:spacing w:before="100" w:beforeAutospacing="1" w:after="100" w:afterAutospacing="1" w:line="240" w:lineRule="auto"/>
    </w:pPr>
    <w:rPr>
      <w:rFonts w:eastAsia="Times New Roman" w:cs="Times New Roman"/>
      <w:szCs w:val="24"/>
    </w:rPr>
  </w:style>
  <w:style w:type="character" w:styleId="CommentReference">
    <w:name w:val="annotation reference"/>
    <w:semiHidden/>
    <w:rsid w:val="005B1728"/>
    <w:rPr>
      <w:rFonts w:cs="Times New Roman"/>
      <w:sz w:val="16"/>
      <w:szCs w:val="16"/>
    </w:rPr>
  </w:style>
  <w:style w:type="paragraph" w:styleId="CommentText">
    <w:name w:val="annotation text"/>
    <w:basedOn w:val="Normal"/>
    <w:link w:val="CommentTextChar"/>
    <w:semiHidden/>
    <w:rsid w:val="005B172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5B1728"/>
    <w:rPr>
      <w:rFonts w:ascii="Calibri" w:eastAsia="Times New Roman" w:hAnsi="Calibri" w:cs="Times New Roman"/>
      <w:sz w:val="20"/>
      <w:szCs w:val="20"/>
    </w:rPr>
  </w:style>
  <w:style w:type="character" w:customStyle="1" w:styleId="normal0020tablechar">
    <w:name w:val="normal_0020table__char"/>
    <w:basedOn w:val="DefaultParagraphFont"/>
    <w:rsid w:val="005B1728"/>
  </w:style>
  <w:style w:type="paragraph" w:styleId="ListParagraph">
    <w:name w:val="List Paragraph"/>
    <w:basedOn w:val="Normal"/>
    <w:uiPriority w:val="34"/>
    <w:qFormat/>
    <w:rsid w:val="005B1728"/>
    <w:pPr>
      <w:ind w:left="720"/>
      <w:contextualSpacing/>
    </w:pPr>
  </w:style>
  <w:style w:type="paragraph" w:styleId="NormalWeb">
    <w:name w:val="Normal (Web)"/>
    <w:basedOn w:val="Normal"/>
    <w:uiPriority w:val="99"/>
    <w:unhideWhenUsed/>
    <w:rsid w:val="005B1728"/>
    <w:pPr>
      <w:spacing w:before="100" w:beforeAutospacing="1" w:after="100" w:afterAutospacing="1" w:line="240" w:lineRule="auto"/>
    </w:pPr>
    <w:rPr>
      <w:rFonts w:eastAsia="Times New Roman" w:cs="Times New Roman"/>
      <w:szCs w:val="24"/>
    </w:rPr>
  </w:style>
  <w:style w:type="character" w:customStyle="1" w:styleId="apple-style-span">
    <w:name w:val="apple-style-span"/>
    <w:basedOn w:val="DefaultParagraphFont"/>
    <w:rsid w:val="005B1728"/>
  </w:style>
  <w:style w:type="paragraph" w:styleId="CommentSubject">
    <w:name w:val="annotation subject"/>
    <w:basedOn w:val="CommentText"/>
    <w:next w:val="CommentText"/>
    <w:link w:val="CommentSubjectChar"/>
    <w:uiPriority w:val="99"/>
    <w:semiHidden/>
    <w:unhideWhenUsed/>
    <w:rsid w:val="005B1728"/>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5B172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28"/>
    <w:rPr>
      <w:rFonts w:ascii="Times New Roman" w:hAnsi="Times New Roman"/>
      <w:sz w:val="24"/>
    </w:rPr>
  </w:style>
  <w:style w:type="paragraph" w:styleId="Footer">
    <w:name w:val="footer"/>
    <w:basedOn w:val="Normal"/>
    <w:link w:val="FooterChar"/>
    <w:uiPriority w:val="99"/>
    <w:unhideWhenUsed/>
    <w:rsid w:val="005B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2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D0D5-E5C8-473D-A6FC-926AFEAE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CCHC</dc:creator>
  <cp:lastModifiedBy>Windows User</cp:lastModifiedBy>
  <cp:revision>2</cp:revision>
  <cp:lastPrinted>2018-06-07T01:21:00Z</cp:lastPrinted>
  <dcterms:created xsi:type="dcterms:W3CDTF">2018-07-23T06:43:00Z</dcterms:created>
  <dcterms:modified xsi:type="dcterms:W3CDTF">2018-07-23T06:43:00Z</dcterms:modified>
</cp:coreProperties>
</file>